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Independent Insurance</w:t>
      </w:r>
    </w:p>
    <w:p>
      <w:pPr>
        <w:pStyle w:val="Heading1"/>
      </w:pPr>
      <w:r>
        <w:t>Independent Insurance — PODMAN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PODMAN | Category: INFRA_DEVOPS</w:t>
      </w:r>
    </w:p>
    <w:p>
      <w:r>
        <w:rPr>
          <w:sz w:val="22"/>
        </w:rPr>
        <w:t>Upstream: https://github.com/containers/podman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independent insurance for the Anticloud integration of PODMAN.</w:t>
      </w:r>
    </w:p>
    <w:p/>
    <w:p>
      <w:r>
        <w:rPr>
          <w:sz w:val="22"/>
        </w:rPr>
        <w:t>OCI container management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PODMAN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