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System Of Things Sot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System of Things (SOT) — PROCESSING4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PROCESSING4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ARTIST_TOOLS</w:t>
            </w:r>
          </w:p>
        </w:tc>
      </w:tr>
    </w:tbl>
    <w:p>
      <w:r>
        <w:rPr>
          <w:b/>
        </w:rPr>
        <w:t>Upstream:</w:t>
      </w:r>
      <w:r>
        <w:t xml:space="preserve"> https://github.com/processing/processing4 (GPL/LGPL)</w:t>
      </w:r>
    </w:p>
    <w:p>
      <w:pPr>
        <w:pStyle w:val="Heading2"/>
      </w:pPr>
      <w:r>
        <w:t>Overview</w:t>
      </w:r>
    </w:p>
    <w:p>
      <w:r>
        <w:t>This document covers system of things (sot) for the Anticloud integration of PROCESSING4.</w:t>
      </w:r>
    </w:p>
    <w:p>
      <w:r>
        <w:t>Creative coding platform for visual artists</w:t>
      </w:r>
    </w:p>
    <w:p>
      <w:pPr>
        <w:pStyle w:val="Heading2"/>
      </w:pPr>
      <w:r>
        <w:t>Anticloud Integration</w:t>
      </w:r>
    </w:p>
    <w:p>
      <w:r>
        <w:t>PAX L5 Narrow L2 General 27B is integrated into PROCESSING4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