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PY_BALLISTICCALC</w:t>
      </w:r>
    </w:p>
    <w:p>
      <w:r>
        <w:rPr>
          <w:b/>
        </w:rPr>
        <w:t>Upstream:</w:t>
      </w:r>
      <w:r>
        <w:t xml:space="preserve"> https://github.com/o-murphy/py-ballisticcalc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anticloud-py-ballisticcalc</w:t>
        <w:br/>
        <w:br/>
        <w:t># Run offline with PAX inference</w:t>
        <w:br/>
        <w:t>anticloud-py-ballisticcalc --offline --pax-local</w:t>
        <w:br/>
        <w:br/>
        <w:t># Run with AIOSS logging</w:t>
        <w:br/>
        <w:t>anticloud-py-ballisticcalc --aioss-log ./ledger.jsonl</w:t>
        <w:br/>
        <w:br/>
        <w:t># Single binary (after build)</w:t>
        <w:br/>
        <w:t>./py_ballisticcalc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