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Environment</w:t>
      </w:r>
    </w:p>
    <w:p>
      <w:pPr>
        <w:pStyle w:val="Heading1"/>
      </w:pPr>
      <w:r>
        <w:t>Commitment to Environment — PYCROSCOPY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PYCROSCOPY | Category: SCIENTIFIC_LAB</w:t>
      </w:r>
    </w:p>
    <w:p>
      <w:r>
        <w:rPr>
          <w:sz w:val="22"/>
        </w:rPr>
        <w:t>Upstream: https://github.com/pycroscopy/pycroscopy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environment for the Anticloud integration of PYCROSCOPY.</w:t>
      </w:r>
    </w:p>
    <w:p/>
    <w:p>
      <w:r>
        <w:rPr>
          <w:sz w:val="22"/>
        </w:rPr>
        <w:t>Framework for scientific image analysis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PYCROSCOPY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