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Humanity</w:t>
      </w:r>
    </w:p>
    <w:p>
      <w:pPr>
        <w:pStyle w:val="Heading1"/>
      </w:pPr>
      <w:r>
        <w:t>Commitment to Humanity — PYNTCLOUD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PYNTCLOUD | Category: VOXELIZATION</w:t>
      </w:r>
    </w:p>
    <w:p>
      <w:r>
        <w:rPr>
          <w:sz w:val="22"/>
        </w:rPr>
        <w:t>Upstream: https://github.com/daavoo/pyntcloud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humanity for the Anticloud integration of PYNTCLOUD.</w:t>
      </w:r>
    </w:p>
    <w:p/>
    <w:p>
      <w:r>
        <w:rPr>
          <w:sz w:val="22"/>
        </w:rPr>
        <w:t>Python point cloud/voxel analysis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PYNTCLOUD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