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Independent Insurance</w:t>
      </w:r>
    </w:p>
    <w:p>
      <w:pPr>
        <w:pStyle w:val="Heading1"/>
      </w:pPr>
      <w:r>
        <w:t>Independent Insurance — REACT_NATIVE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REACT_NATIVE | Category: MOBILE</w:t>
      </w:r>
    </w:p>
    <w:p>
      <w:r>
        <w:rPr>
          <w:sz w:val="22"/>
        </w:rPr>
        <w:t>Upstream: https://github.com/facebook/react-native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independent insurance for the Anticloud integration of REACT_NATIVE.</w:t>
      </w:r>
    </w:p>
    <w:p/>
    <w:p>
      <w:r>
        <w:rPr>
          <w:sz w:val="22"/>
        </w:rPr>
        <w:t>Cross-platform mobile framework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REACT_NATIVE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