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RESTAURANTBILLING</w:t>
      </w:r>
    </w:p>
    <w:p/>
    <w:p>
      <w:pPr>
        <w:pStyle w:val="Heading2"/>
      </w:pPr>
      <w:r>
        <w:t>Why Anticloud Wins in POS_SYSTEMS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MIT upstream + Anticommons additions — full source transparency</w:t>
      </w:r>
    </w:p>
    <w:p/>
    <w:p>
      <w:pPr>
        <w:pStyle w:val="Heading2"/>
      </w:pPr>
      <w:r>
        <w:t>Upstream: https://github.com/nicedoc/restaurantbilling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