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SEMANTIC_KERNEL</w:t>
      </w:r>
    </w:p>
    <w:p/>
    <w:p>
      <w:r>
        <w:rPr>
          <w:sz w:val="22"/>
        </w:rPr>
        <w:t>Upstream: https://github.com/microsoft/semantic-kernel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anticloud-semantic-kernel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anticloud-semantic-kernel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anticloud-semantic-kernel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./semantic_kernel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