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Commitment To Environment</w:t>
      </w:r>
    </w:p>
    <w:p>
      <w:pPr>
        <w:pStyle w:val="Heading1"/>
      </w:pPr>
      <w:r>
        <w:t>Commitment to Environment — SOLPY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SOLPY | Category: SOLAR</w:t>
      </w:r>
    </w:p>
    <w:p>
      <w:r>
        <w:rPr>
          <w:sz w:val="22"/>
        </w:rPr>
        <w:t>Upstream: https://github.com/solpy/solpy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commitment to environment for the Anticloud integration of SOLPY.</w:t>
      </w:r>
    </w:p>
    <w:p/>
    <w:p>
      <w:r>
        <w:rPr>
          <w:sz w:val="22"/>
        </w:rPr>
        <w:t>Solar PV performance analysis Python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SOLPY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