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Humanity</w:t>
      </w:r>
    </w:p>
    <w:p>
      <w:pPr>
        <w:pStyle w:val="Heading1"/>
      </w:pPr>
      <w:r>
        <w:t>Commitment to Humanity — SUBSURFACE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SUBSURFACE | Category: OIL_GAS</w:t>
      </w:r>
    </w:p>
    <w:p>
      <w:r>
        <w:rPr>
          <w:sz w:val="22"/>
        </w:rPr>
        <w:t>Upstream: https://github.com/softwareunderground/subsurface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humanity for the Anticloud integration of SUBSURFACE.</w:t>
      </w:r>
    </w:p>
    <w:p/>
    <w:p>
      <w:r>
        <w:rPr>
          <w:sz w:val="22"/>
        </w:rPr>
        <w:t>Subsurface data models for geoscience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SUBSURFACE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