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How To Cite</w:t>
      </w:r>
    </w:p>
    <w:p>
      <w:pPr>
        <w:pStyle w:val="Heading1"/>
      </w:pPr>
      <w:r>
        <w:t>How to Cite — VOXELNET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VOXELNET | Category: VOXELIZATION</w:t>
      </w:r>
    </w:p>
    <w:p>
      <w:r>
        <w:rPr>
          <w:sz w:val="22"/>
        </w:rPr>
        <w:t>Upstream: https://github.com/nicedoc/VoxelNet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how to cite for the Anticloud integration of VOXELNET.</w:t>
      </w:r>
    </w:p>
    <w:p/>
    <w:p>
      <w:r>
        <w:rPr>
          <w:sz w:val="22"/>
        </w:rPr>
        <w:t>VoxelNet 3D object detection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VOXELNET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