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DEEPCHEM</w:t>
      </w:r>
    </w:p>
    <w:p/>
    <w:p>
      <w:r>
        <w:t>Company: Anticloud FZ LLE</w:t>
      </w:r>
    </w:p>
    <w:p>
      <w:r>
        <w:t>Model: PAX L5 Narrow L2 General 27B</w:t>
      </w:r>
    </w:p>
    <w:p>
      <w:r>
        <w:t>Project: DEEPCHEM (CHEMICAL_MANUFACTURING)</w:t>
      </w:r>
    </w:p>
    <w:p>
      <w:r>
        <w:t>Upstream: https://github.com/deepchem/deepchem (MIT)</w:t>
      </w:r>
    </w:p>
    <w:p/>
    <w:p>
      <w:pPr>
        <w:pStyle w:val="Heading2"/>
      </w:pPr>
      <w:r>
        <w:t>Executive Summary</w:t>
      </w:r>
    </w:p>
    <w:p/>
    <w:p>
      <w:r>
        <w:t>DEEPCHEM is an Anticloud FZ LLE integration of Deep learning for drug/chemical discovery,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