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Handoff</w:t>
      </w:r>
    </w:p>
    <w:p>
      <w:pPr>
        <w:pStyle w:val="Heading1"/>
      </w:pPr>
      <w:r>
        <w:t>Technical Handoff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handoff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