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MENDELEEV</w:t>
      </w:r>
    </w:p>
    <w:p/>
    <w:p>
      <w:r>
        <w:t>Company: Anticloud FZ LLE</w:t>
      </w:r>
    </w:p>
    <w:p>
      <w:r>
        <w:t>Model: PAX L5 Narrow L2 General 27B</w:t>
      </w:r>
    </w:p>
    <w:p>
      <w:r>
        <w:t>Project: MENDELEEV | Category: CHEMICAL_MANUFACTURING</w:t>
      </w:r>
    </w:p>
    <w:p>
      <w:r>
        <w:t>Upstream: https://github.com/lmmentel/mendeleev (MIT)</w:t>
      </w:r>
    </w:p>
    <w:p/>
    <w:p>
      <w:pPr>
        <w:pStyle w:val="Heading2"/>
      </w:pPr>
      <w:r>
        <w:t>1. Opportunity</w:t>
      </w:r>
    </w:p>
    <w:p/>
    <w:p>
      <w:r>
        <w:t>Regulated operators need Periodic table and chemical element data without data egress. Cloud-hosted alternatives leak data by architecture; Anticloud FZ LLE delivers MENDELEEV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MENDELEEV (https://github.com/lmmentel/mendeleev,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CHEMICAL_MANUFACTURING;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