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OPENBABEL</w:t>
      </w:r>
    </w:p>
    <w:p/>
    <w:p>
      <w:r>
        <w:t>Company: Anticloud FZ LLE</w:t>
      </w:r>
    </w:p>
    <w:p>
      <w:r>
        <w:t>Model: PAX L5 Narrow L2 General 27B</w:t>
      </w:r>
    </w:p>
    <w:p>
      <w:r>
        <w:t>Project: OPENBABEL (CHEMICAL_MANUFACTURING)</w:t>
      </w:r>
    </w:p>
    <w:p>
      <w:r>
        <w:t>Upstream: https://github.com/openbabel/openbabel (GPL)</w:t>
      </w:r>
    </w:p>
    <w:p/>
    <w:p>
      <w:pPr>
        <w:pStyle w:val="Heading2"/>
      </w:pPr>
      <w:r>
        <w:t>Executive Summary</w:t>
      </w:r>
    </w:p>
    <w:p/>
    <w:p>
      <w:r>
        <w:t>OPENBABEL is an Anticloud FZ LLE integration of Chemical format interconversion,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GPL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CHEMICAL_MANUFACTURING.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