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rPr>
          <w:color w:val="1A1A2E"/>
        </w:rPr>
        <w:t>Intellectual Property And Rights</w:t>
      </w:r>
    </w:p>
    <w:p>
      <w:pPr>
        <w:pStyle w:val="Heading1"/>
      </w:pPr>
      <w:r>
        <w:t>Intellectual Property and Rights — PYMATGEN</w:t>
      </w:r>
    </w:p>
    <w:p/>
    <w:p>
      <w:r>
        <w:rPr>
          <w:sz w:val="22"/>
        </w:rPr>
        <w:t>Company: Anticloud FZ LLE</w:t>
      </w:r>
    </w:p>
    <w:p>
      <w:r>
        <w:rPr>
          <w:sz w:val="22"/>
        </w:rPr>
        <w:t>Model: PAX L5 Narrow L2 General 27B</w:t>
      </w:r>
    </w:p>
    <w:p>
      <w:r>
        <w:rPr>
          <w:sz w:val="22"/>
        </w:rPr>
        <w:t>Project: PYMATGEN | Category: CHEMICAL_MANUFACTURING</w:t>
      </w:r>
    </w:p>
    <w:p>
      <w:r>
        <w:rPr>
          <w:sz w:val="22"/>
        </w:rPr>
        <w:t>Upstream: https://github.com/materialsproject/pymatgen (MIT)</w:t>
      </w:r>
    </w:p>
    <w:p/>
    <w:p>
      <w:pPr>
        <w:pStyle w:val="Heading2"/>
      </w:pPr>
      <w:r>
        <w:t>Overview</w:t>
      </w:r>
    </w:p>
    <w:p/>
    <w:p>
      <w:r>
        <w:rPr>
          <w:sz w:val="22"/>
        </w:rPr>
        <w:t>This document covers intellectual property and rights for the Anticloud integration of PYMATGEN.</w:t>
      </w:r>
    </w:p>
    <w:p/>
    <w:p>
      <w:r>
        <w:rPr>
          <w:sz w:val="22"/>
        </w:rPr>
        <w:t>Python materials science for chemical R&amp;D</w:t>
      </w:r>
    </w:p>
    <w:p/>
    <w:p>
      <w:pPr>
        <w:pStyle w:val="Heading2"/>
      </w:pPr>
      <w:r>
        <w:t>Anticloud Integration</w:t>
      </w:r>
    </w:p>
    <w:p/>
    <w:p>
      <w:r>
        <w:rPr>
          <w:sz w:val="22"/>
        </w:rPr>
        <w:t>PAX L5 Narrow L2 General 27B is integrated into PYMATGEN to provide:</w:t>
      </w:r>
    </w:p>
    <w:p>
      <w:r>
        <w:rPr>
          <w:sz w:val="22"/>
        </w:rPr>
        <w:t>- Local AI inference with zero cloud dependency</w:t>
      </w:r>
    </w:p>
    <w:p>
      <w:r>
        <w:rPr>
          <w:sz w:val="22"/>
        </w:rPr>
        <w:t>- AIOSS tamper-evident audit chain</w:t>
      </w:r>
    </w:p>
    <w:p>
      <w:r>
        <w:rPr>
          <w:sz w:val="22"/>
        </w:rPr>
        <w:t>- AES-256 encryption at rest</w:t>
      </w:r>
    </w:p>
    <w:p>
      <w:r>
        <w:rPr>
          <w:sz w:val="22"/>
        </w:rPr>
        <w:t>- Single-binary deployment</w:t>
      </w:r>
    </w:p>
    <w:p/>
    <w:p>
      <w:pPr>
        <w:pStyle w:val="Heading2"/>
      </w:pPr>
      <w:r>
        <w:t>Contact</w:t>
      </w:r>
    </w:p>
    <w:p/>
    <w:p>
      <w:r>
        <w:rPr>
          <w:sz w:val="22"/>
        </w:rPr>
        <w:t>Lois-Kleinner Alpasan — CEO &amp; CTO, Anticloud FZ LLE</w:t>
      </w:r>
    </w:p>
    <w:p>
      <w:r>
        <w:rPr>
          <w:sz w:val="22"/>
        </w:rPr>
        <w:t>lois@0-1.gg | 0-1.gg</w:t>
      </w:r>
    </w:p>
    <w:p/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Lois-Kleinner Alpasan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