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Handoff</w:t>
      </w:r>
    </w:p>
    <w:p>
      <w:pPr>
        <w:pStyle w:val="Heading1"/>
      </w:pPr>
      <w:r>
        <w:t>Technical Handoff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CHIP_QUANTIZATION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handoff for the Anticloud integration of LLAMA_CPP.</w:t>
      </w:r>
    </w:p>
    <w:p/>
    <w:p>
      <w:r>
        <w:rPr>
          <w:sz w:val="22"/>
        </w:rPr>
        <w:t>CPU-optimized quantized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