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exact commands, verified in this checkout</w:t>
      </w:r>
    </w:p>
    <w:p/>
    <w:p>
      <w:r>
        <w:t>Project: `AIOSS_FORMAT`</w:t>
      </w:r>
    </w:p>
    <w:p>
      <w:r>
        <w:t>Tier: TIER_1_ANTICLOUD_CORE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500.0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`AIOSS_FORMAT`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