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Inte11Ect App</w:t>
      </w:r>
    </w:p>
    <w:p>
      <w:r>
        <w:t>Anticloud FZ LLE · 0-1.gg · lois@0-1.gg · October 2026</w:t>
      </w:r>
    </w:p>
    <w:p>
      <w:pPr>
        <w:pStyle w:val="Heading1"/>
      </w:pPr>
      <w:r>
        <w:t>Technical Whitepaper — INTE11ECT_APP</w:t>
      </w:r>
    </w:p>
    <w:p>
      <w:r>
        <w:t>**Project:** `INTE11ECT_APP`</w:t>
      </w:r>
    </w:p>
    <w:p>
      <w:r>
        <w:t>**Tier:** TIER_1_ANTICLOUD_CORE</w:t>
      </w:r>
    </w:p>
    <w:p>
      <w:r>
        <w:t>**Domain:** sovereign OS runtime, AIOSS append-only ledger, KANTOR K5 post-quantum hashing</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`INTE11ECT_APP` is a sovereign AI infrastructure component operating in the sovereign OS runtime, AIOSS append-only ledger, KANTOR K5 post-quantum hashing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`INTE11ECT_APP` addresses this contradiction as a component of the Anticloud sovereign AI stack.</w:t>
      </w:r>
    </w:p>
    <w:p>
      <w:pPr>
        <w:pStyle w:val="Heading2"/>
      </w:pPr>
      <w:r>
        <w:t>2. Architecture</w:t>
      </w:r>
    </w:p>
    <w:p>
      <w:r>
        <w:t>`INTE11ECT_APP`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`INTE11ECT_APP`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`INTE11ECT_APP`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`INTE11ECT_APP`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