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boundaries and data flow</w:t>
      </w:r>
    </w:p>
    <w:p/>
    <w:p>
      <w:r>
        <w:t>Project: `PAX_API_GATEWAY`</w:t>
      </w:r>
    </w:p>
    <w:p>
      <w:r>
        <w:t>Tier: TIER_2_ANTICLOUD_PAX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`PAX_API_GATEWAY`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