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$1,000,000 — Api-Oss-Analytics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$1,000,000</w:t>
      </w:r>
    </w:p>
    <w:p>
      <w:r>
        <w:t>**Contract Tier:** Startup | **Scope:** 12-month pilot license</w:t>
      </w:r>
    </w:p>
    <w:p>
      <w:r>
        <w:t>**Anticloud FZ LLE · 0-1.gg · sales@0-1.gg**</w:t>
      </w:r>
    </w:p>
    <w:p>
      <w:r>
        <w:t>**Date:** October 2026 | **Project:** Api-Oss-Analytics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12-month pilot license</w:t>
      </w:r>
    </w:p>
    <w:p>
      <w:r>
        <w:t>**Annual Contract Value:** $1,000,000</w:t>
      </w:r>
    </w:p>
    <w:p>
      <w:r>
        <w:t>**Notes:** Series A signal / design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