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Unit Economics — Api-Oss-Integrations-Slack</w:t>
      </w:r>
    </w:p>
    <w:p>
      <w:r>
        <w:t>Anticloud FZ LLE · 0-1.gg · lois@0-1.gg · October 2026</w:t>
      </w:r>
    </w:p>
    <w:p>
      <w:pPr>
        <w:pStyle w:val="Heading1"/>
      </w:pPr>
      <w:r>
        <w:t>Unit Economics — Api-Oss-Integrations-Slack</w:t>
      </w:r>
    </w:p>
    <w:p>
      <w:r>
        <w:t>**Anticloud FZ LLE · 0-1.gg · lois@0-1.gg**</w:t>
      </w:r>
    </w:p>
    <w:p>
      <w:r>
        <w:t>**Date:** October 2026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Headline Metrics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Revenue Per Tier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Infrastructure Cost Model</w:t>
      </w:r>
    </w:p>
    <w:p>
      <w:r>
        <w:t>**Hardware:** NVIDIA T4 16GB GPU</w:t>
      </w:r>
    </w:p>
    <w:p>
      <w:r>
        <w:t>**On-demand price:** $0.40/hr (AWS g4dn, GCP T4, Lambda Cloud)</w:t>
      </w:r>
    </w:p>
    <w:p>
      <w:r>
        <w:t>**Throughput:** PAX L5 Narrow L2 General 27B at ~5M tokens/hr on T4 (Q4 quantized, batch 8)</w:t>
      </w:r>
    </w:p>
    <w:p>
      <w:r>
        <w:t>**Cost per 1M tokens:** $0.40 / 5 = **$0.08**</w:t>
      </w:r>
    </w:p>
    <w:p>
      <w:r>
        <w:t>**At scale (dedicated GPU, reserved):**</w:t>
      </w:r>
    </w:p>
    <w:p>
      <w:pPr>
        <w:pStyle w:val="ListBullet"/>
      </w:pPr>
      <w:r>
        <w:t>Reserved T4 instance: ~$0.18/hr</w:t>
      </w:r>
    </w:p>
    <w:p>
      <w:pPr>
        <w:pStyle w:val="ListBullet"/>
      </w:pPr>
      <w:r>
        <w:t>Throughput: 5M tok/hr</w:t>
      </w:r>
    </w:p>
    <w:p>
      <w:pPr>
        <w:pStyle w:val="ListBullet"/>
      </w:pPr>
      <w:r>
        <w:t>Cost per 1M tokens: **$0.036** (55% cheaper than on-demand)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Magic Number (Sales Efficiency)</w:t>
      </w:r>
    </w:p>
    <w:p>
      <w:r>
        <w:t>**Magic Number &gt; 1.0 = healthy.** &gt;1.5 = exceptional. PAX projected at 1.64 due to low infrastructure cost, compliance-mandatory market (demand-pull), and no cloud dependency for delivery.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Burn Multiple</w:t>
      </w:r>
    </w:p>
    <w:p>
      <w:r>
        <w:t>**Burn multiple &lt; 1.5x at scale = Sequoia-grade efficiency.**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Cohort Retention Assumptions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Sensitivity Analysis (Cost per Token)</w:t>
      </w:r>
    </w:p>
    <w:p>
      <w:r>
        <w:t>Margins improve at scale. Unit economics are hardware-driven, not human-driven.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*PAX L5 Narrow L2 General 27B · $0.08/1M tokens on T4 GPU*</w:t>
      </w:r>
    </w:p>
    <w:p>
      <w:r>
        <w:t>*Harvard Dataverse DOI 10.7910/DVN/YMJKOG · ORCID 0009-0009-2233-6107*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