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Turbulence Structure and Prediction</w:t>
      </w:r>
    </w:p>
    <w:p>
      <w:r>
        <w:t>Model: PAX L5 Narrow L2 General 27B | Company: Anticloud FZ LLE</w:t>
      </w:r>
    </w:p>
    <w:p>
      <w:r>
        <w:t>SHA3-256: 06fcd7f95447cac90a4de711d0111e810387332e0899576a8b408f62c7ff2e49</w:t>
      </w:r>
    </w:p>
    <w:p/>
    <w:p>
      <w:r>
        <w:t>### Proposed Solution: The Stochastic Manifold Closure (SMC) Framework for Anisotropic Turbulence</w:t>
      </w:r>
    </w:p>
    <w:p>
      <w:r>
        <w:t>**Core Hypothesis**</w:t>
      </w:r>
    </w:p>
    <w:p>
      <w:r>
        <w:t>Turbulence is not merely a chaotic cascade of energy across scales as traditionally modeled by the Kolmogorov $k^{-5/3}$ spectrum, but rather a **high-dimensional stochastic dynamical system evolving on a low-dimensional invariant manifold**. This manifold represents the "organized" coherent structures (vortices, streaks, shocks) that dominate transport properties.</w:t>
      </w:r>
    </w:p>
    <w:p>
      <w:r>
        <w:t>The central hypothesis posits that the closure problem in Reynolds-Averaged Navier-Stokes (RANS) and Large Eddy Simulation (LES)—specifically the unknown stress tensor $\tau_{ij} = \overline{u_i u_j} - \bar{u}_i \bar{u}_j$—can be solved by parameterizing the unresolved subspace dynamics via a **stochastic differential equation (SDE)** driven by the local geometry of this manifold. Unlike linear eddy viscosity models (which fail to capture anisotropy and non-local history effects), the SMC framework asserts that the probability density function (PDF) of velocity fluctuations follows a generalized non-Gaussian distribution whose evolution is governed by a Fokker-Planck operator derived from the instantaneous strain-rate tensor field.</w:t>
      </w:r>
    </w:p>
    <w:p>
      <w:r>
        <w:t>---</w:t>
      </w:r>
    </w:p>
    <w:p>
      <w:r>
        <w:t>### Mathematical Framework</w:t>
      </w:r>
    </w:p>
    <w:p>
      <w:r>
        <w:t>We define the flow state at time $t$ and position $\mathbf{x}$ by the vector $\mathbf{U}(t, \mathbf{x})$. We decompose this into a resolved mean component $\bar{\mathbf{u}}$ and a fluctuating component $\mathbf{u}'$:</w:t>
      </w:r>
    </w:p>
    <w:p>
      <w:r>
        <w:t>$$ \mathbf{U} = \bar{\mathbf{u}} + \mathbf{u}' $$</w:t>
      </w:r>
    </w:p>
    <w:p>
      <w:r>
        <w:t>**1. The Manifold Constraint:**</w:t>
      </w:r>
    </w:p>
    <w:p>
      <w:r>
        <w:t>Let $\mathcal{M}$ be the attractor manifold in phase space defined by the slow modes of the Navier-Stokes equations. We approximate the evolution of the conditional PDF $P(\mathbf{u}' | \bar{\mathbf{u}}, t)$ using a truncated spectral expansion in terms of orthogonal polynomials (e.g., Hermite or Gegenbauer) adapted to the local anisotropy:</w:t>
      </w:r>
    </w:p>
    <w:p>
      <w:r>
        <w:t>$$ P(\mathbf{u}') = \phi_0(\mathbf{u}') \left[ 1 + \sum_{n=1}^{N} c_n(t) H_n(\mathbf{u}') \right] $$</w:t>
      </w:r>
    </w:p>
    <w:p>
      <w:r>
        <w:t>where $\phi_0$ is a reference Gaussian, $H_n$ are basis functions, and coefficients $c_n$ evolve dynamically.</w:t>
      </w:r>
    </w:p>
    <w:p>
      <w:r>
        <w:t>**2. The Stochastic Closure Equation:**</w:t>
      </w:r>
    </w:p>
    <w:p>
      <w:r>
        <w:t>Instead of solving the full NS equations for $\mathbf{u}'$, we propose a Langevin-type SDE for the fluctuations, where the drift term captures the interaction with the mean shear and the diffusion term captures the random forcing from unresolved scales:</w:t>
      </w:r>
    </w:p>
    <w:p>
      <w:r>
        <w:t>$$ d\mathbf{u}'_i = \underbrace{-\frac{\partial \bar{u}_j}{\partial x_k} A_{ijk} dt}_{\text{Drift (Mean Strain Interaction)}} + \underbrace{G_{ij}(\mathcal{I}, k) dW_j}_{\text{Diffusion (Stochastic Forcing)}} $$</w:t>
      </w:r>
    </w:p>
    <w:p>
      <w:r>
        <w:t>*   $A_{ijk}$ is a fourth-order tensor representing the return-to-isotropy mechanism constrained by the manifold geometry.</w:t>
      </w:r>
    </w:p>
    <w:p>
      <w:r>
        <w:t>*   $G_{ij}$ is a noise amplitude matrix dependent on the local dissipation rate $\epsilon$ and turbulent kinetic energy $k$.</w:t>
      </w:r>
    </w:p>
    <w:p>
      <w:r>
        <w:t>*   $dW_j$ is a Wiener process.</w:t>
      </w:r>
    </w:p>
    <w:p>
      <w:r>
        <w:t>**3. The Closure Relation:**</w:t>
      </w:r>
    </w:p>
    <w:p>
      <w:r>
        <w:t>The Reynolds stress tensor becomes the second moment of this SDE solution:</w:t>
      </w:r>
    </w:p>
    <w:p>
      <w:r>
        <w:t>$$ \tau_{ij} = \langle u'_i u'_j \rangle = \int u'_i u'_j P(\mathbf{u}', t) d\mathbf{u}' $$</w:t>
      </w:r>
    </w:p>
    <w:p>
      <w:r>
        <w:t>Crucially, the evolution of the moments is coupled to the mean flow gradients through the drift term, allowing for **non-equilibrium** behavior without ad-hoc algebraic corrections.</w:t>
      </w:r>
    </w:p>
    <w:p>
      <w:r>
        <w:t>---</w:t>
      </w:r>
    </w:p>
    <w:p>
      <w:r>
        <w:t>### Proof Sketch / Key Steps</w:t>
      </w:r>
    </w:p>
    <w:p>
      <w:r>
        <w:t>To establish the validity of the SMC framework, the following logical progression is required:</w:t>
      </w:r>
    </w:p>
    <w:p>
      <w:r>
        <w:t>1.  **Existence of the Invariant Manifold:**</w:t>
      </w:r>
    </w:p>
    <w:p>
      <w:r>
        <w:t xml:space="preserve">    *   Utilize Center Manifold Theory applied to the infinite-dimensional Navier-Stokes semigroup. Demonstrate that for high Reynolds numbers ($Re \to \infty$), the fast dissipative modes decay rapidly, leaving a finite-dimensional attractor $\mathcal{M}$ governing the long-term statistics.</w:t>
      </w:r>
    </w:p>
    <w:p>
      <w:r>
        <w:t xml:space="preserve">    *   *Key Argument:* Numerical evidence from Direct Numerical Simulation (DNS) shows that the dimensionality of the active vorticity structures grows logarithmically with $Re$, supporting the low-dimensional approximation relative to the total degrees of freedom.</w:t>
      </w:r>
    </w:p>
    <w:p>
      <w:r>
        <w:t>2.  **Derivation of the Fokker-Planck Operator:**</w:t>
      </w:r>
    </w:p>
    <w:p>
      <w:r>
        <w:t xml:space="preserve">    *   Apply the Itô calculus formalism to the proposed SDE. Derive the corresponding Fokker-Planck equation for the PDF $P$.</w:t>
      </w:r>
    </w:p>
    <w:p>
      <w:r>
        <w:t xml:space="preserve">    *   Show that the steady-state solution of this Fokker-Planck equation recovers the Kolmogorov $k^{-5/3}$ spectrum in isotropic limits while naturally producing skewed, heavy-tailed distributions in high-shear regions (matching DNS data).</w:t>
      </w:r>
    </w:p>
    <w:p>
      <w:r>
        <w:t>3.  **Convergence of Moments:**</w:t>
      </w:r>
    </w:p>
    <w:p>
      <w:r>
        <w:t xml:space="preserve">    *   Prove that the truncation of the polynomial expansion at order $N$ yields a bounded error in the calculation of $\tau_{ij}$ proportional to $O(Re^{-\alpha})$.</w:t>
      </w:r>
    </w:p>
    <w:p>
      <w:r>
        <w:t xml:space="preserve">    *   Establish that the drift tensor $A_{ijk}$ satisfies the realizability condition (positive semi-definiteness 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