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`K_DEEPSEEKHARN`</w:t>
      </w:r>
    </w:p>
    <w:p>
      <w:r>
        <w:t>Tier: TIER_4_INFERENCE_AGENTS</w:t>
      </w:r>
    </w:p>
    <w:p>
      <w:r>
        <w:t>Identity: Upstream `ai-boost/awesome-harness-engineering` @ `7df8f81c2128` (CC0-1.0)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`ai-boost/awesome-harness-engineering` |</w:t>
      </w:r>
    </w:p>
    <w:p>
      <w:r>
        <w:t>| Commit | `7df8f81c2128cd23a675bf9771113b558008d348` |</w:t>
      </w:r>
    </w:p>
    <w:p>
      <w:r>
        <w:t>| Upstream licence | CC0-1.0 |</w:t>
      </w:r>
    </w:p>
    <w:p>
      <w:r>
        <w:t>| Licence class | permissive |</w:t>
      </w:r>
    </w:p>
    <w:p>
      <w:r>
        <w:t>| Clone size | 0.43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`K_DEEPSEEKHARN`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