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`K_GRAPHIFY`</w:t>
      </w:r>
    </w:p>
    <w:p>
      <w:r>
        <w:t>Tier: TIER_4_INFERENCE_AGENTS</w:t>
      </w:r>
    </w:p>
    <w:p>
      <w:r>
        <w:t>Identity: Upstream `networkx/networkx` @ `92f497e2eb81` (BSD-3-Clause)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`networkx/networkx` |</w:t>
      </w:r>
    </w:p>
    <w:p>
      <w:r>
        <w:t>| Commit | `92f497e2eb8192d1ce9205595f512294e4a9b696`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10.16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`K_GRAPHIFY`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