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`K_GRAPHRAG`</w:t>
      </w:r>
    </w:p>
    <w:p>
      <w:r>
        <w:t>Tier: TIER_4_INFERENCE_AGENTS</w:t>
      </w:r>
    </w:p>
    <w:p>
      <w:r>
        <w:t>Identity: Upstream `microsoft/graphrag` @ `769542fbf1d8`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`K_GRAPHRAG`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