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`K_GRAPHRAG`</w:t>
      </w:r>
    </w:p>
    <w:p>
      <w:r>
        <w:t>Tier: TIER_4_INFERENCE_AGENTS</w:t>
      </w:r>
    </w:p>
    <w:p>
      <w:r>
        <w:t>Identity: Upstream `microsoft/graphrag` @ `769542fbf1d8` (MIT)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`microsoft/graphrag` |</w:t>
      </w:r>
    </w:p>
    <w:p>
      <w:r>
        <w:t>| Commit | `769542fbf1d8e5b4c6a8677fefc34621c87894c5` |</w:t>
      </w:r>
    </w:p>
    <w:p>
      <w:r>
        <w:t>| Upstream licence | MIT |</w:t>
      </w:r>
    </w:p>
    <w:p>
      <w:r>
        <w:t>| Licence class | permissive |</w:t>
      </w:r>
    </w:p>
    <w:p>
      <w:r>
        <w:t>| Clone size | 16.89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`K_GRAPHRAG`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