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K Kag</w:t>
      </w:r>
    </w:p>
    <w:p>
      <w:r>
        <w:t>Anticloud FZ LLE · 0-1.gg · lois@0-1.gg · October 2026</w:t>
      </w:r>
    </w:p>
    <w:p>
      <w:pPr>
        <w:pStyle w:val="Heading1"/>
      </w:pPr>
      <w:r>
        <w:t>Technical Whitepaper — K_KAG</w:t>
      </w:r>
    </w:p>
    <w:p>
      <w:r>
        <w:t>**Project:** `K_KAG`</w:t>
      </w:r>
    </w:p>
    <w:p>
      <w:r>
        <w:t>**Tier:** TIER_4_INFERENCE_AGENTS</w:t>
      </w:r>
    </w:p>
    <w:p>
      <w:r>
        <w:t>**Domain:** inference agents, RAG pipelines, multi-agent orchestration, embeddings</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`K_KAG` is a sovereign AI infrastructure component operating in the inference agents, RAG pipelines, multi-agent orchestration, embeddings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`K_KAG` addresses this contradiction as a component of the Anticloud sovereign AI stack.</w:t>
      </w:r>
    </w:p>
    <w:p>
      <w:pPr>
        <w:pStyle w:val="Heading2"/>
      </w:pPr>
      <w:r>
        <w:t>2. Architecture</w:t>
      </w:r>
    </w:p>
    <w:p>
      <w:r>
        <w:t>`K_KAG`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`K_KAG`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`K_KAG`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`K_KAG`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