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Enterprise License Agreement $8,000,000 — K Sglang</w:t>
      </w:r>
    </w:p>
    <w:p>
      <w:r>
        <w:t>Anticloud FZ LLE · 0-1.gg · lois@0-1.gg · October 2026</w:t>
      </w:r>
    </w:p>
    <w:p>
      <w:pPr>
        <w:pStyle w:val="Heading1"/>
      </w:pPr>
      <w:r>
        <w:t>Enterprise License Agreement — $8,000,000</w:t>
      </w:r>
    </w:p>
    <w:p>
      <w:r>
        <w:t>**Contract Tier:** Enterprise | **Scope:** 36-month enterprise license + dedicated support</w:t>
      </w:r>
    </w:p>
    <w:p>
      <w:r>
        <w:t>**Anticloud FZ LLE · 0-1.gg · sales@0-1.gg**</w:t>
      </w:r>
    </w:p>
    <w:p>
      <w:r>
        <w:t>**Date:** October 2026 | **Project:** K Sglang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Parties</w:t>
      </w:r>
    </w:p>
    <w:p>
      <w:r>
        <w:t>**Licensor:** Anticloud FZ LLE, Dubai UAE (UAE Free Zone Limited Liability Establishment)</w:t>
      </w:r>
    </w:p>
    <w:p>
      <w:r>
        <w:t>**Contact:** sales@0-1.gg | lois@0-1.gg | 0-1.gg</w:t>
      </w:r>
    </w:p>
    <w:p>
      <w:r>
        <w:t>**Licensee:** [COMPANY NAME]</w:t>
      </w:r>
    </w:p>
    <w:p>
      <w:r>
        <w:t>**Jurisdiction:** [COUNTRY / STATE]</w:t>
      </w:r>
    </w:p>
    <w:p>
      <w:r>
        <w:t>**Authorized Signatory:** [NAME, TITLE]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License Grant</w:t>
      </w:r>
    </w:p>
    <w:p>
      <w:r>
        <w:t>Anticloud FZ LLE grants the Licensee a **non-exclusive, non-transferable** license to:</w:t>
      </w:r>
    </w:p>
    <w:p>
      <w:r>
        <w:t>1. Deploy PAX L5 Narrow L2 General 27B and associated Anticloud infrastructure within Licensee's private, air-gapped, or cloud environments</w:t>
      </w:r>
    </w:p>
    <w:p>
      <w:r>
        <w:t>2. Integrate Anticloud APIs and SDKs into Licensee's products and services</w:t>
      </w:r>
    </w:p>
    <w:p>
      <w:r>
        <w:t>3. Use the AIOSS Ledger format for Licensee's internal audit and compliance requirements</w:t>
      </w:r>
    </w:p>
    <w:p>
      <w:r>
        <w:t>4. Access Anticloud support, documentation, and updates during the license term</w:t>
      </w:r>
    </w:p>
    <w:p>
      <w:r>
        <w:t>**Scope:** 36-month enterprise license + dedicated support</w:t>
      </w:r>
    </w:p>
    <w:p>
      <w:r>
        <w:t>**Annual Contract Value:** $8,000,000</w:t>
      </w:r>
    </w:p>
    <w:p>
      <w:r>
        <w:t>**Notes:** Strategic anchor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Term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Deliverables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Support &amp; SLA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Fees &amp; Payment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Intellectual Property</w:t>
      </w:r>
    </w:p>
    <w:p>
      <w:r>
        <w:t>1. **Anticloud retains** all IP in PAX, AIOSS Ledger, Kantor K5, and associated technology</w:t>
      </w:r>
    </w:p>
    <w:p>
      <w:r>
        <w:t>2. **Licensee retains** all IP in Licensee's own code, data, and derivative works</w:t>
      </w:r>
    </w:p>
    <w:p>
      <w:r>
        <w:t>3. **Patent pending** (USPTO): Kantor Post-Quantum Hash, AIOSS Ledger Format, Anticode Agent Architecture</w:t>
      </w:r>
    </w:p>
    <w:p>
      <w:r>
        <w:t>4. **Attribution:** "Powered by PAX — Anticloud FZ LLE" required in commercial deployments</w:t>
      </w:r>
    </w:p>
    <w:p>
      <w:r>
        <w:t>5. **No reverse engineering** of model weights, AIOSS chain, or security modules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Confidentiality</w:t>
      </w:r>
    </w:p>
    <w:p>
      <w:r>
        <w:t>Both parties agree to maintain confidentiality of:</w:t>
      </w:r>
    </w:p>
    <w:p>
      <w:pPr>
        <w:pStyle w:val="ListBullet"/>
      </w:pPr>
      <w:r>
        <w:t>Model architecture details provided under NDA</w:t>
      </w:r>
    </w:p>
    <w:p>
      <w:pPr>
        <w:pStyle w:val="ListBullet"/>
      </w:pPr>
      <w:r>
        <w:t>Pricing and commercial terms</w:t>
      </w:r>
    </w:p>
    <w:p>
      <w:pPr>
        <w:pStyle w:val="ListBullet"/>
      </w:pPr>
      <w:r>
        <w:t>Customer deployment configurations</w:t>
      </w:r>
    </w:p>
    <w:p>
      <w:pPr>
        <w:pStyle w:val="ListBullet"/>
      </w:pPr>
      <w:r>
        <w:t>Any technical specifications marked "Confidential"</w:t>
      </w:r>
    </w:p>
    <w:p>
      <w:r>
        <w:t>**Duration:** 5 years from execution, or 3 years post-termination, whichever is longer.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Compliance &amp; Audit</w:t>
      </w:r>
    </w:p>
    <w:p>
      <w:pPr>
        <w:pStyle w:val="ListBullet"/>
      </w:pPr>
      <w:r>
        <w:t>HIPAA: Licensee is responsible for BAA if processing PHI</w:t>
      </w:r>
    </w:p>
    <w:p>
      <w:pPr>
        <w:pStyle w:val="ListBullet"/>
      </w:pPr>
      <w:r>
        <w:t>FedRAMP: Available as add-on — contact sales@0-1.gg</w:t>
      </w:r>
    </w:p>
    <w:p>
      <w:pPr>
        <w:pStyle w:val="ListBullet"/>
      </w:pPr>
      <w:r>
        <w:t>GDPR: No data egress by design; Licensee controls all data residency</w:t>
      </w:r>
    </w:p>
    <w:p>
      <w:pPr>
        <w:pStyle w:val="ListBullet"/>
      </w:pPr>
      <w:r>
        <w:t>AIOSS Ledger provides cryptographic audit trail for all inference requests</w:t>
      </w:r>
    </w:p>
    <w:p>
      <w:pPr>
        <w:pStyle w:val="ListBullet"/>
      </w:pPr>
      <w:r>
        <w:t>Anticloud audit right: Annual, with 30-day notice, to verify compliance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Limitation of Liability</w:t>
      </w:r>
    </w:p>
    <w:p>
      <w:r>
        <w:t>Anticloud's total liability shall not exceed the fees paid in the 12 months preceding the claim, except for:</w:t>
      </w:r>
    </w:p>
    <w:p>
      <w:pPr>
        <w:pStyle w:val="ListBullet"/>
      </w:pPr>
      <w:r>
        <w:t>Willful misconduct or gross negligence (uncapped)</w:t>
      </w:r>
    </w:p>
    <w:p>
      <w:pPr>
        <w:pStyle w:val="ListBullet"/>
      </w:pPr>
      <w:r>
        <w:t>Confidentiality breach (uncapped for 3 years)</w:t>
      </w:r>
    </w:p>
    <w:p>
      <w:pPr>
        <w:pStyle w:val="ListBullet"/>
      </w:pPr>
      <w:r>
        <w:t>IP indemnification claims (per Enterprise Indemnification Rider)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Governing Law</w:t>
      </w:r>
    </w:p>
    <w:p>
      <w:r>
        <w:t>UAE law (DIFC Courts for international disputes), or as mutually agreed.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Execution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*To execute: email signed copy to sales@0-1.gg*</w:t>
      </w:r>
    </w:p>
    <w:p>
      <w:r>
        <w:t>*Questions: lois@0-1.gg*</w:t>
      </w:r>
    </w:p>
    <w:p>
      <w:r>
        <w:t>*Anticloud FZ LLE · UAE Free Zone Limited Liability Establishment*</w:t>
      </w:r>
    </w:p>
    <w:p>
      <w:r>
        <w:t>*Patent Pending (USPTO) · Harvard Dataverse DOI 10.7910/DVN/YMJKOG*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