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`K_SPECFORGE`</w:t>
      </w:r>
    </w:p>
    <w:p>
      <w:r>
        <w:t>Tier: TIER_4_INFERENCE_AGENTS</w:t>
      </w:r>
    </w:p>
    <w:p>
      <w:r>
        <w:t>Identity: Upstream `sgl-project/SpecForge` @ `3cb0510f0bd0`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`sgl-project/SpecForge` |</w:t>
      </w:r>
    </w:p>
    <w:p>
      <w:r>
        <w:t>| Commit | `3cb0510f0bd0e8c195ac6e9c5c62f6b50580ff83` |</w:t>
      </w:r>
    </w:p>
    <w:p>
      <w:r>
        <w:t>| Upstream licence | MIT |</w:t>
      </w:r>
    </w:p>
    <w:p>
      <w:r>
        <w:t>| Licence class | permissive |</w:t>
      </w:r>
    </w:p>
    <w:p>
      <w:r>
        <w:t>| Clone size | 8.31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`K_SPECFORGE`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