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`HKUDS/LightRAG` |</w:t>
      </w:r>
    </w:p>
    <w:p>
      <w:r>
        <w:t>| Commit | `453dce83d6d0354a06e46c8d4029a0895c4e054b` |</w:t>
      </w:r>
    </w:p>
    <w:p>
      <w:r>
        <w:t>| Upstream licence | MIT |</w:t>
      </w:r>
    </w:p>
    <w:p>
      <w:r>
        <w:t>| Licence class | permissive |</w:t>
      </w:r>
    </w:p>
    <w:p>
      <w:r>
        <w:t>| Clone size | 26.71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`L_LIGHTRAG`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