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`L_LMCACHE`</w:t>
      </w:r>
    </w:p>
    <w:p>
      <w:r>
        <w:t>Tier: TIER_4_INFERENCE_AGENTS</w:t>
      </w:r>
    </w:p>
    <w:p>
      <w:r>
        <w:t>Identity: Upstream `LMCache/LMCache` @ `0f166d0bcf5e`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`LMCache/LMCache` |</w:t>
      </w:r>
    </w:p>
    <w:p>
      <w:r>
        <w:t>| Commit | `0f166d0bcf5e5526f861610e5b7b9a098595556e`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27.64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`L_LMCACHE`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