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$5,000,000 — K Pflfl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$5,000,000</w:t>
      </w:r>
    </w:p>
    <w:p>
      <w:r>
        <w:t>**Contract Tier:** Growth | **Scope:** 24-month enterprise license + integrations</w:t>
      </w:r>
    </w:p>
    <w:p>
      <w:r>
        <w:t>**Anticloud FZ LLE · 0-1.gg · sales@0-1.gg**</w:t>
      </w:r>
    </w:p>
    <w:p>
      <w:r>
        <w:t>**Date:** October 2026 | **Project:** K Pflfl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24-month enterprise license + integrations</w:t>
      </w:r>
    </w:p>
    <w:p>
      <w:r>
        <w:t>**Annual Contract Value:** $5,000,000</w:t>
      </w:r>
    </w:p>
    <w:p>
      <w:r>
        <w:t>**Notes:** Flagship reference customer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