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`K_PYGEOM`</w:t>
      </w:r>
    </w:p>
    <w:p>
      <w:r>
        <w:t>Tier: TIER_5_WORLD_NEURO_EMBODIED</w:t>
      </w:r>
    </w:p>
    <w:p>
      <w:r>
        <w:t>Identity: Upstream `pyg-team/pytorch_geometric` @ `79d33965a40b` (MIT)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`pyg-team/pytorch_geometric` |</w:t>
      </w:r>
    </w:p>
    <w:p>
      <w:r>
        <w:t>| Commit | `79d33965a40b7fa83616a9f598a0f8619f25d939` |</w:t>
      </w:r>
    </w:p>
    <w:p>
      <w:r>
        <w:t>| Upstream licence | MIT |</w:t>
      </w:r>
    </w:p>
    <w:p>
      <w:r>
        <w:t>| Licence class | permissive |</w:t>
      </w:r>
    </w:p>
    <w:p>
      <w:r>
        <w:t>| Clone size | 10.39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Obligation</w:t>
      </w:r>
    </w:p>
    <w:p/>
    <w:p>
      <w:r>
        <w:t>`K_PYGEOM` is vendored under MIT (permissive).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