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— L_BLACKBIRD</w:t>
      </w:r>
    </w:p>
    <w:p/>
    <w:p>
      <w:r>
        <w:t>Company: Anticloud FZ LLE</w:t>
      </w:r>
    </w:p>
    <w:p/>
    <w:p>
      <w:pPr>
        <w:pStyle w:val="Heading2"/>
      </w:pPr>
      <w:r>
        <w:t>Overview</w:t>
      </w:r>
    </w:p>
    <w:p/>
    <w:p>
      <w:r>
        <w:t>L_BLACKBIRD is packaged as a single Anticloud binary with embedded PAX L5 Narrow L2 General 27B inference via llama.cpp.</w:t>
      </w:r>
    </w:p>
    <w:p/>
    <w:p>
      <w:pPr>
        <w:pStyle w:val="Heading2"/>
      </w:pPr>
      <w:r>
        <w:t>Components</w:t>
      </w:r>
    </w:p>
    <w:p/>
    <w:p>
      <w:r>
        <w:t>| Component | Description |</w:t>
      </w:r>
    </w:p>
    <w:p>
      <w:r>
        <w:t>| --- | --- |</w:t>
      </w:r>
    </w:p>
    <w:p>
      <w:r>
        <w:t>| Core Engine | Upstream functionality |</w:t>
      </w:r>
    </w:p>
    <w:p>
      <w:r>
        <w:t>| PAX Adapter | llama.cpp bridge for local AI |</w:t>
      </w:r>
    </w:p>
    <w:p>
      <w:r>
        <w:t>| AIOSS Module | Append-only audit ledger |</w:t>
      </w:r>
    </w:p>
    <w:p>
      <w:r>
        <w:t>| Crypto Layer | AES-256 encryption at rest |</w:t>
      </w:r>
    </w:p>
    <w:p>
      <w:r>
        <w:t>| CLI | Unified command interface |</w:t>
      </w:r>
    </w:p>
    <w:p/>
    <w:p>
      <w:pPr>
        <w:pStyle w:val="Heading2"/>
      </w:pPr>
      <w:r>
        <w:t>Deployment</w:t>
      </w:r>
    </w:p>
    <w:p/>
    <w:p>
      <w:r>
        <w:t>Single binary. No Docker, no Kubernetes, no cloud account.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