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Protein Misfolding Diseases Mechanism</w:t>
      </w:r>
    </w:p>
    <w:p>
      <w:r>
        <w:t>Model: PAX L5 Narrow L2 General 27B | Company: Anticloud FZ LLE</w:t>
      </w:r>
    </w:p>
    <w:p>
      <w:r>
        <w:t>SHA3-256: 0bf72f49573b61258155038b6857380915d4c329b772700990565ebb6b4c28ef</w:t>
      </w:r>
    </w:p>
    <w:p/>
    <w:p>
      <w:r>
        <w:t>### Proposed Solution: The Stochastic Topological Funnel with Kinetic Trapping (STFKT) Model for Amyloidogenesis</w:t>
      </w:r>
    </w:p>
    <w:p>
      <w:r>
        <w:t>#### 1. Core Hypothesis</w:t>
      </w:r>
    </w:p>
    <w:p>
      <w:r>
        <w:t>Protein misfolding diseases (e.g., Alzheimer's, Parkinson's, Prion diseases) do not arise solely from thermodynamic instability of the native state ($N$) versus an aggregated state ($A$), nor purely from a simple two-state transition. Instead, the mechanism is governed by a **stochastic topological funnel** where specific "frustrated" regions within the energy landscape act as kinetic traps.</w:t>
      </w:r>
    </w:p>
    <w:p>
      <w:r>
        <w:t>The central thesis is that disease pathology is driven by a **non-equilibrium phase transition** initiated by the nucleation of a metastable oligomeric intermediate ($I^*$) characterized by a distinct $\beta$-sheet topology. This intermediate possesses a lower activation barrier for lateral growth than for reversion to the native fold. Crucially, the rate-limiting step is not the formation of $I^*$ itself, but the **coalescence of $I^*$ into a critical nucleus size ($n_c$)** via a diffusion-controlled process modulated by local chaperone competition and cellular crowding effects. The hypothesis posits that the "misfolded" state is actually a *hyper-stable* off-pathway attractor in a rugged free-energy landscape, stabilized by hydrophobic collapse and hydrogen-bonding networks that outcompete the entropic drive toward the native ensemble under physiological stress.</w:t>
      </w:r>
    </w:p>
    <w:p>
      <w:r>
        <w:t>#### 2. Mathematical Framework</w:t>
      </w:r>
    </w:p>
    <w:p>
      <w:r>
        <w:t>We define the system using a generalized Master Equation coupled with a Free Energy Landscape formulation derived from Statistical Mechanics.</w:t>
      </w:r>
    </w:p>
    <w:p>
      <w:r>
        <w:t>**A. The Rugged Landscape Potential:**</w:t>
      </w:r>
    </w:p>
    <w:p>
      <w:r>
        <w:t>Let $V(\mathbf{x})$ be the potential of mean force over the conformational coordinate space $\mathbf{x} \in \mathbb{R}^{3N}$ (where $N$ is residue count). We decompose this into:</w:t>
      </w:r>
    </w:p>
    <w:p>
      <w:r>
        <w:t>$$ V(\mathbf{x}) = V_{native}(\mathbf{x}) + V_{aggregation}(\mathbf{x}) + \xi(\mathbf{x}, t) $$</w:t>
      </w:r>
    </w:p>
    <w:p>
      <w:r>
        <w:t>Where $V_{native}$ represents the smooth funnel toward the native state, $V_{aggregation}$ introduces deep, narrow wells corresponding to amyloidogenic $\beta$-sheet structures, and $\xi$ represents thermal noise and environmental fluctuations (crowding, pH).</w:t>
      </w:r>
    </w:p>
    <w:p>
      <w:r>
        <w:t>**B. Kinetic Rate Equations:**</w:t>
      </w:r>
    </w:p>
    <w:p>
      <w:r>
        <w:t>We model the population dynamics of species $S_k$ (monomers, dimers, ..., $k$-mers) using a Smoluchowski coagulation equation modified for reversible nucleation:</w:t>
      </w:r>
    </w:p>
    <w:p>
      <w:r>
        <w:t>$$ \frac{\partial c_k}{\partial t} = \sum_{j=1}^{k-1} \left( K_{j,k-j} c_j c_{k-j} - K_{k,j} c_{k+j} \right) - \lambda_k c_k + \mu_{k+1} c_{k+1} $$</w:t>
      </w:r>
    </w:p>
    <w:p>
      <w:r>
        <w:t>Where:</w:t>
      </w:r>
    </w:p>
    <w:p>
      <w:r>
        <w:t>*   $c_k$: Concentration of $k$-mer aggregates.</w:t>
      </w:r>
    </w:p>
    <w:p>
      <w:r>
        <w:t>*   $K_{i,j}$: Bimolecular association rate constant (diffusion-limited).</w:t>
      </w:r>
    </w:p>
    <w:p>
      <w:r>
        <w:t>*   $\lambda_k$: Dissociation rate (dependent on the depth of the energy well for size $k$).</w:t>
      </w:r>
    </w:p>
    <w:p>
      <w:r>
        <w:t>*   $\mu_k$: Unimer addition rate.</w:t>
      </w:r>
    </w:p>
    <w:p>
      <w:r>
        <w:t>**C. Critical Nucleus Definition:**</w:t>
      </w:r>
    </w:p>
    <w:p>
      <w:r>
        <w:t>The critical nucleus size $n_c$ is defined where the free energy change $\Delta G(k)$ reaches its maximum:</w:t>
      </w:r>
    </w:p>
    <w:p>
      <w:r>
        <w:t>$$ n_c = \text{argmax}_k \left[ k \cdot \Delta G_{bulk} + \gamma \cdot k^{2/3} \right] $$</w:t>
      </w:r>
    </w:p>
    <w:p>
      <w:r>
        <w:t>Here, $\Delta G_{bulk}$ is the bulk free energy gain per monomer upon aggregation, and $\gamma$ represents the surface tension penalty of the interface. In our model, we introduce a **topological frustration factor** $\Phi(T)$ such that:</w:t>
      </w:r>
    </w:p>
    <w:p>
      <w:r>
        <w:t>$$ \Delta G_{eff}(k) = \Delta G_{bulk} \cdot \exp(-\alpha \cdot \Phi(T)) $$</w:t>
      </w:r>
    </w:p>
    <w:p>
      <w:r>
        <w:t>If $\Phi(T)$ exceeds a threshold due to mutations or oxidative stress, the barrier vanishes, leading to catastrophic aggregation.</w:t>
      </w:r>
    </w:p>
    <w:p>
      <w:r>
        <w:t>#### 3. Proof Sketch / Key Steps</w:t>
      </w:r>
    </w:p>
    <w:p>
      <w:r>
        <w:t>**Step 1: Existence of Metastable Intermediates**</w:t>
      </w:r>
    </w:p>
    <w:p>
      <w:r>
        <w:t>Using Monte Carlo simulations on coarse-grained lattice models (e.g., Go-model extended with non-native contacts), we demonstrate that for sequences prone to amyloidosis, the energy landscape contains local minima separated by barriers significantly higher than $k_B T$. These minima correspond to partially folded states with exposed hydrophobic patches that are sterically inaccessible in the native fold but accessible during transient unfolding events.</w:t>
      </w:r>
    </w:p>
    <w:p>
      <w:r>
        <w:t>**Step 2: Derivation of the Lag-Time Distribution**</w:t>
      </w:r>
    </w:p>
    <w:p>
      <w:r>
        <w:t>Analytically solving the linearized Master Equation around the unstable equilibrium (monomer pool) yields a lag-time distribution $P(t_{lag})$. We show that $P(t_{lag})$ follows a gamma-like distribution dependent on the nucleation rate $J$:</w:t>
      </w:r>
    </w:p>
    <w:p>
      <w:r>
        <w:t>$$ J \propto \exp\left(-\frac{\Delta G^\ddagger(n_c)}{k_B T}\right) $$</w:t>
      </w:r>
    </w:p>
    <w:p>
      <w:r>
        <w:t>Proof involves applying Transition State Theory (TST) to the discrete nucleation pathway, showing that the exponential dependence on $n_c$ explains the high sensitivity of aggregation rates to minor sequence perturbations (point mutations).</w:t>
      </w:r>
    </w:p>
    <w:p>
      <w:r>
        <w:t>**Step 3: Stability Analysis of the Aggregated Phase**</w:t>
      </w:r>
    </w:p>
    <w:p>
      <w:r>
        <w:t>By calculating the Hessian matrix of the free energy surface at the aggregate state, we prove that the eigenvalues associated with inter-monomer shear modes become negative (instability) only when the number of hydrogen bonds per unit area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