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19 SOX ITGC</w:t>
      </w:r>
    </w:p>
    <w:p>
      <w:pPr>
        <w:pStyle w:val="Heading1"/>
      </w:pPr>
      <w:r>
        <w:t>SOX IT General Controls (Section 404)</w:t>
      </w:r>
    </w:p>
    <w:p>
      <w:r>
        <w:t>**Anticloud FZ LLE — PAX L5 Narrow L2 General 27B**</w:t>
      </w:r>
    </w:p>
    <w:p>
      <w:r>
        <w:t>Run: 2026-10-02T09:14:24.380001Z | Framework ID: 19_SOX_ITGC</w:t>
      </w:r>
    </w:p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3b06e15420064c27f945f6e81fbb0fb628e7d4f4830fe05fde648a7f266ec471 |</w:t>
      </w:r>
    </w:p>
    <w:p>
      <w:r>
        <w:t>| SHA3-256 (chain) | 7331a897e7a64f042b831947e17c7ba029b67b1f4e9a5aa18ef3ed0e623f8cdd |</w:t>
      </w:r>
    </w:p>
    <w:p>
      <w:r>
        <w:t>| Timestamp UTC | 2026-10-02T09:14:24.380001Z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