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`L_VAGEN`</w:t>
      </w:r>
    </w:p>
    <w:p>
      <w:r>
        <w:t>Tier: TIER_5_WORLD_NEURO_EMBODIED</w:t>
      </w:r>
    </w:p>
    <w:p>
      <w:r>
        <w:t>Identity: Upstream `volcengine/verl` @ `fbb4b3a8bf63` (Apache-2.0)</w:t>
      </w:r>
    </w:p>
    <w:p/>
    <w:p>
      <w:pPr>
        <w:pStyle w:val="Heading2"/>
      </w:pPr>
      <w:r>
        <w:t>Recorded identity</w:t>
      </w:r>
    </w:p>
    <w:p/>
    <w:p>
      <w:r>
        <w:t>| Fact | Value |</w:t>
      </w:r>
    </w:p>
    <w:p>
      <w:r>
        <w:t>| --- | --- |</w:t>
      </w:r>
    </w:p>
    <w:p>
      <w:r>
        <w:t>| Upstream | `volcengine/verl` |</w:t>
      </w:r>
    </w:p>
    <w:p>
      <w:r>
        <w:t>| Commit | `fbb4b3a8bf636f290c9c59fc346f756849e9c241`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11.6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Obligation</w:t>
      </w:r>
    </w:p>
    <w:p/>
    <w:p>
      <w:r>
        <w:t>`L_VAGEN` is vendored under Apache-2.0 (permissive). Any Anticloud edit to</w:t>
      </w:r>
    </w:p>
    <w:p>
      <w:r>
        <w:t>the vendored tree is a derivative work and is tracked in</w:t>
      </w:r>
    </w:p>
    <w:p>
      <w:r>
        <w:t>`anticloud-edits.json`; the notice of changes is at the project `NOTICE.md`.</w:t>
      </w:r>
    </w:p>
    <w:p>
      <w:r>
        <w:t>Where the licence class is `unknown`, no edit may be applied until the</w:t>
      </w:r>
    </w:p>
    <w:p>
      <w:r>
        <w:t>licence is identified, because the absence of a licence is not a grant.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