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RECYCLEYE</w:t>
      </w:r>
    </w:p>
    <w:p/>
    <w:p>
      <w:r>
        <w:t>Company: Anticloud FZ LLE</w:t>
      </w:r>
    </w:p>
    <w:p>
      <w:r>
        <w:t>Model: PAX L5 Narrow L2 General 27B</w:t>
      </w:r>
    </w:p>
    <w:p>
      <w:r>
        <w:t>Project: RECYCLEYE (WASTE_MANAGEMENT)</w:t>
      </w:r>
    </w:p>
    <w:p>
      <w:r>
        <w:t>Upstream: https://github.com/nicedoc/recycleye (Apache 2.0)</w:t>
      </w:r>
    </w:p>
    <w:p/>
    <w:p>
      <w:pPr>
        <w:pStyle w:val="Heading2"/>
      </w:pPr>
      <w:r>
        <w:t>Executive Summary</w:t>
      </w:r>
    </w:p>
    <w:p/>
    <w:p>
      <w:r>
        <w:t>RECYCLEYE is an Anticloud FZ LLE integration of AI-powered recycling sorting system,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WASTE_MANAGEMENT.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