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Enterprise</w:t>
      </w:r>
    </w:p>
    <w:p>
      <w:pPr>
        <w:pStyle w:val="Heading1"/>
      </w:pPr>
      <w:r>
        <w:t>Tutorial — Enterprise — SMART_BIN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SMART_BIN | Category: WASTE_MANAGEMENT</w:t>
      </w:r>
    </w:p>
    <w:p>
      <w:r>
        <w:rPr>
          <w:sz w:val="22"/>
        </w:rPr>
        <w:t>Upstream: https://github.com/nicedoc/smart-bin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enterprise for the Anticloud integration of SMART_BIN.</w:t>
      </w:r>
    </w:p>
    <w:p/>
    <w:p>
      <w:r>
        <w:rPr>
          <w:sz w:val="22"/>
        </w:rPr>
        <w:t>IoT smart waste bin firmware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SMART_BIN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