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WASTE</w:t>
      </w:r>
    </w:p>
    <w:p/>
    <w:p>
      <w:r>
        <w:t>Company: Anticloud FZ LLE</w:t>
      </w:r>
    </w:p>
    <w:p>
      <w:r>
        <w:t>Model: PAX L5 Narrow L2 General 27B</w:t>
      </w:r>
    </w:p>
    <w:p>
      <w:r>
        <w:t>Project: WASTE (WASTE_MANAGEMENT)</w:t>
      </w:r>
    </w:p>
    <w:p>
      <w:r>
        <w:t>Upstream: https://github.com/nicedoc/wasteconnections (MIT)</w:t>
      </w:r>
    </w:p>
    <w:p/>
    <w:p>
      <w:pPr>
        <w:pStyle w:val="Heading2"/>
      </w:pPr>
      <w:r>
        <w:t>Executive Summary</w:t>
      </w:r>
    </w:p>
    <w:p/>
    <w:p>
      <w:r>
        <w:t>WASTE is an Anticloud FZ LLE integration of Waste routing and scheduling optimizer,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MIT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WASTE_MANAGEMENT.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