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3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3"/>
      </w:tblGrid>
      <w:tr w:rsidR="00BE14E0" w14:paraId="34238940" w14:textId="77777777" w:rsidTr="00BE14E0">
        <w:tblPrEx>
          <w:tblCellMar>
            <w:top w:w="0" w:type="dxa"/>
            <w:bottom w:w="0" w:type="dxa"/>
          </w:tblCellMar>
        </w:tblPrEx>
        <w:trPr>
          <w:trHeight w:val="12389"/>
        </w:trPr>
        <w:tc>
          <w:tcPr>
            <w:tcW w:w="9683" w:type="dxa"/>
          </w:tcPr>
          <w:p w14:paraId="52552382" w14:textId="77777777" w:rsidR="00BE14E0" w:rsidRPr="00425A8F" w:rsidRDefault="00BE14E0" w:rsidP="00BE14E0">
            <w:pPr>
              <w:ind w:left="546"/>
              <w:rPr>
                <w:color w:val="2F5496" w:themeColor="accent1" w:themeShade="BF"/>
                <w:sz w:val="28"/>
                <w:szCs w:val="28"/>
                <w:lang w:val="en-US"/>
              </w:rPr>
            </w:pPr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>To master the basics of mathematics, it is crucial to understand and correctly use a variety of symbols. For example, the plus sign (+) denotes addition, while the minus sign (-) represents subtraction. The multiplication operation can be showing using the asterisk (*) or the multiplication sign (x). Division is typically represented by the forward slash (/) or the division sign (</w:t>
            </w:r>
            <w:r w:rsidRPr="00425A8F">
              <w:rPr>
                <w:color w:val="2F5496" w:themeColor="accent1" w:themeShade="BF"/>
                <w:sz w:val="28"/>
                <w:szCs w:val="28"/>
              </w:rPr>
              <w:t>÷</w:t>
            </w:r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>).</w:t>
            </w:r>
          </w:p>
          <w:p w14:paraId="2740021A" w14:textId="77777777" w:rsidR="00BE14E0" w:rsidRPr="00425A8F" w:rsidRDefault="00BE14E0" w:rsidP="00BE14E0">
            <w:pPr>
              <w:ind w:left="546"/>
              <w:rPr>
                <w:color w:val="2F5496" w:themeColor="accent1" w:themeShade="BF"/>
                <w:sz w:val="28"/>
                <w:szCs w:val="28"/>
                <w:lang w:val="en-US"/>
              </w:rPr>
            </w:pPr>
          </w:p>
          <w:p w14:paraId="5D9D6B0C" w14:textId="77777777" w:rsidR="00BE14E0" w:rsidRPr="00425A8F" w:rsidRDefault="00BE14E0" w:rsidP="00BE14E0">
            <w:pPr>
              <w:ind w:left="546"/>
              <w:rPr>
                <w:color w:val="2F5496" w:themeColor="accent1" w:themeShade="BF"/>
                <w:sz w:val="28"/>
                <w:szCs w:val="28"/>
                <w:lang w:val="en-US"/>
              </w:rPr>
            </w:pPr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 xml:space="preserve">In algebra, variables are commonly denoted by the letters such as </w:t>
            </w:r>
            <w:proofErr w:type="spellStart"/>
            <w:proofErr w:type="gramStart"/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>x,y</w:t>
            </w:r>
            <w:proofErr w:type="spellEnd"/>
            <w:proofErr w:type="gramEnd"/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 xml:space="preserve"> and z. The equal sign (=) shows that two expressions are equivalent. Inequality symbols include the less than (&lt;) and greater than (&gt;) signs, as well as the less than equal to (≤) and greater than equal to (≥) signs.</w:t>
            </w:r>
          </w:p>
          <w:p w14:paraId="7B208FC3" w14:textId="77777777" w:rsidR="00BE14E0" w:rsidRPr="00425A8F" w:rsidRDefault="00BE14E0" w:rsidP="00BE14E0">
            <w:pPr>
              <w:ind w:left="546"/>
              <w:rPr>
                <w:color w:val="2F5496" w:themeColor="accent1" w:themeShade="BF"/>
                <w:sz w:val="28"/>
                <w:szCs w:val="28"/>
                <w:lang w:val="en-US"/>
              </w:rPr>
            </w:pPr>
          </w:p>
          <w:p w14:paraId="2B3814F7" w14:textId="77777777" w:rsidR="00BE14E0" w:rsidRPr="00425A8F" w:rsidRDefault="00BE14E0" w:rsidP="00BE14E0">
            <w:pPr>
              <w:ind w:left="546"/>
              <w:rPr>
                <w:color w:val="2F5496" w:themeColor="accent1" w:themeShade="BF"/>
                <w:sz w:val="28"/>
                <w:szCs w:val="28"/>
                <w:lang w:val="en-US"/>
              </w:rPr>
            </w:pPr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>When dealing with equations, parentheses (()), brackets ([]), and braces ({}) are used to group parts of the equation and indicate the order of operations. Exponents are denoted by the caret symbol (^) or by superscript numbers, such as x</w:t>
            </w:r>
            <w:r w:rsidRPr="00425A8F">
              <w:rPr>
                <w:color w:val="2F5496" w:themeColor="accent1" w:themeShade="BF"/>
                <w:sz w:val="28"/>
                <w:szCs w:val="28"/>
                <w:vertAlign w:val="superscript"/>
                <w:lang w:val="en-US"/>
              </w:rPr>
              <w:t>2</w:t>
            </w:r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 xml:space="preserve"> for x squared.</w:t>
            </w:r>
          </w:p>
          <w:p w14:paraId="21891B94" w14:textId="77777777" w:rsidR="00BE14E0" w:rsidRPr="00425A8F" w:rsidRDefault="00BE14E0" w:rsidP="00BE14E0">
            <w:pPr>
              <w:ind w:left="546"/>
              <w:rPr>
                <w:color w:val="2F5496" w:themeColor="accent1" w:themeShade="BF"/>
                <w:sz w:val="28"/>
                <w:szCs w:val="28"/>
                <w:lang w:val="en-US"/>
              </w:rPr>
            </w:pPr>
          </w:p>
          <w:p w14:paraId="23F3BA0F" w14:textId="77777777" w:rsidR="00BE14E0" w:rsidRPr="00425A8F" w:rsidRDefault="00BE14E0" w:rsidP="00BE14E0">
            <w:pPr>
              <w:ind w:left="546"/>
              <w:rPr>
                <w:color w:val="2F5496" w:themeColor="accent1" w:themeShade="BF"/>
                <w:sz w:val="28"/>
                <w:szCs w:val="28"/>
                <w:lang w:val="en-US"/>
              </w:rPr>
            </w:pPr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>Understanding these symbols is essential for solving equations and performing mathematical operations correctly. Additionally, the percent sign (%) is used represent percentages, while the dollar sign ($) is commonly used in financial contexts.</w:t>
            </w:r>
          </w:p>
          <w:p w14:paraId="58359B41" w14:textId="77777777" w:rsidR="00BE14E0" w:rsidRPr="00425A8F" w:rsidRDefault="00BE14E0" w:rsidP="00BE14E0">
            <w:pPr>
              <w:ind w:left="546"/>
              <w:rPr>
                <w:color w:val="2F5496" w:themeColor="accent1" w:themeShade="BF"/>
                <w:sz w:val="28"/>
                <w:szCs w:val="28"/>
                <w:lang w:val="en-US"/>
              </w:rPr>
            </w:pPr>
          </w:p>
          <w:p w14:paraId="1B91E33C" w14:textId="77777777" w:rsidR="00BE14E0" w:rsidRPr="00425A8F" w:rsidRDefault="00BE14E0" w:rsidP="00BE14E0">
            <w:pPr>
              <w:ind w:left="546"/>
              <w:rPr>
                <w:color w:val="2F5496" w:themeColor="accent1" w:themeShade="BF"/>
                <w:sz w:val="28"/>
                <w:szCs w:val="28"/>
                <w:lang w:val="en-US"/>
              </w:rPr>
            </w:pPr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>In geometry, the angle symbol (</w:t>
            </w:r>
            <w:r w:rsidRPr="00425A8F">
              <w:rPr>
                <w:rFonts w:eastAsia="Cambria Math" w:hint="eastAsia"/>
                <w:color w:val="2F5496" w:themeColor="accent1" w:themeShade="BF"/>
                <w:sz w:val="28"/>
                <w:szCs w:val="28"/>
                <w:lang w:val="en-US"/>
              </w:rPr>
              <w:t>∠</w:t>
            </w:r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>) indicates angles, and the degree symbol (°) is used to measure angles. Pi (π) is a special mathematical constant representing the ratio of a circle’s circumference to its diameter.</w:t>
            </w:r>
          </w:p>
          <w:p w14:paraId="46C72760" w14:textId="77777777" w:rsidR="00BE14E0" w:rsidRPr="00425A8F" w:rsidRDefault="00BE14E0" w:rsidP="00BE14E0">
            <w:pPr>
              <w:ind w:left="546"/>
              <w:rPr>
                <w:color w:val="2F5496" w:themeColor="accent1" w:themeShade="BF"/>
                <w:sz w:val="28"/>
                <w:szCs w:val="28"/>
                <w:lang w:val="en-US"/>
              </w:rPr>
            </w:pPr>
          </w:p>
          <w:p w14:paraId="7052D0DC" w14:textId="2FDBE326" w:rsidR="00BE14E0" w:rsidRDefault="00BE14E0" w:rsidP="00BE14E0">
            <w:pPr>
              <w:ind w:left="546"/>
              <w:rPr>
                <w:sz w:val="28"/>
                <w:szCs w:val="28"/>
                <w:lang w:val="en-US"/>
              </w:rPr>
            </w:pPr>
            <w:r w:rsidRPr="00425A8F">
              <w:rPr>
                <w:color w:val="2F5496" w:themeColor="accent1" w:themeShade="BF"/>
                <w:sz w:val="28"/>
                <w:szCs w:val="28"/>
                <w:lang w:val="en-US"/>
              </w:rPr>
              <w:t>By familiarizing themselves with these symbols, students can enhance their mathematical literacy and problem-solving skills.</w:t>
            </w:r>
          </w:p>
        </w:tc>
      </w:tr>
    </w:tbl>
    <w:p w14:paraId="1A23D341" w14:textId="1D3C4FDB" w:rsidR="001B7A5E" w:rsidRPr="001B7A5E" w:rsidRDefault="00355B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1B7A5E">
        <w:rPr>
          <w:sz w:val="28"/>
          <w:szCs w:val="28"/>
          <w:lang w:val="en-US"/>
        </w:rPr>
        <w:br/>
      </w:r>
    </w:p>
    <w:sectPr w:rsidR="001B7A5E" w:rsidRPr="001B7A5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C8DC6" w14:textId="77777777" w:rsidR="00102D78" w:rsidRDefault="00102D78" w:rsidP="00BE14E0">
      <w:pPr>
        <w:spacing w:after="0" w:line="240" w:lineRule="auto"/>
      </w:pPr>
      <w:r>
        <w:separator/>
      </w:r>
    </w:p>
  </w:endnote>
  <w:endnote w:type="continuationSeparator" w:id="0">
    <w:p w14:paraId="1B7C465E" w14:textId="77777777" w:rsidR="00102D78" w:rsidRDefault="00102D78" w:rsidP="00BE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EB90C" w14:textId="77777777" w:rsidR="00102D78" w:rsidRDefault="00102D78" w:rsidP="00BE14E0">
      <w:pPr>
        <w:spacing w:after="0" w:line="240" w:lineRule="auto"/>
      </w:pPr>
      <w:r>
        <w:separator/>
      </w:r>
    </w:p>
  </w:footnote>
  <w:footnote w:type="continuationSeparator" w:id="0">
    <w:p w14:paraId="6805626D" w14:textId="77777777" w:rsidR="00102D78" w:rsidRDefault="00102D78" w:rsidP="00BE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8CF72" w14:textId="1945458D" w:rsidR="00BE14E0" w:rsidRPr="00425A8F" w:rsidRDefault="00BE14E0">
    <w:pPr>
      <w:pStyle w:val="Header"/>
      <w:rPr>
        <w:rFonts w:ascii="Baskerville Old Face" w:hAnsi="Baskerville Old Face"/>
        <w:b/>
        <w:bCs/>
        <w:color w:val="1F3864" w:themeColor="accent1" w:themeShade="80"/>
        <w:sz w:val="32"/>
        <w:szCs w:val="32"/>
        <w:lang w:val="en-US"/>
      </w:rPr>
    </w:pPr>
    <w:r w:rsidRPr="00425A8F">
      <w:rPr>
        <w:rFonts w:ascii="Baskerville Old Face" w:hAnsi="Baskerville Old Face"/>
        <w:b/>
        <w:bCs/>
        <w:color w:val="1F3864" w:themeColor="accent1" w:themeShade="80"/>
        <w:sz w:val="32"/>
        <w:szCs w:val="32"/>
        <w:lang w:val="en-US"/>
      </w:rPr>
      <w:t xml:space="preserve">                                              Mathematics?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5E"/>
    <w:rsid w:val="00102D78"/>
    <w:rsid w:val="001212E2"/>
    <w:rsid w:val="001B7A5E"/>
    <w:rsid w:val="00355B4E"/>
    <w:rsid w:val="00425A8F"/>
    <w:rsid w:val="004575EB"/>
    <w:rsid w:val="00647A65"/>
    <w:rsid w:val="008A2257"/>
    <w:rsid w:val="008F1D66"/>
    <w:rsid w:val="00AD7539"/>
    <w:rsid w:val="00B71394"/>
    <w:rsid w:val="00BE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4398"/>
  <w15:chartTrackingRefBased/>
  <w15:docId w15:val="{AA68A4BB-7BD6-4F1F-97A1-D35ACD89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A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1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E0"/>
  </w:style>
  <w:style w:type="paragraph" w:styleId="Footer">
    <w:name w:val="footer"/>
    <w:basedOn w:val="Normal"/>
    <w:link w:val="FooterChar"/>
    <w:uiPriority w:val="99"/>
    <w:unhideWhenUsed/>
    <w:rsid w:val="00BE1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2</cp:revision>
  <dcterms:created xsi:type="dcterms:W3CDTF">2025-09-22T09:58:00Z</dcterms:created>
  <dcterms:modified xsi:type="dcterms:W3CDTF">2025-09-22T11:06:00Z</dcterms:modified>
</cp:coreProperties>
</file>