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List of Interview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some challenges that you have with the system?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much people use the system daily?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reason for changing the system?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have you tried so far to upgrade the system?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cost budget that you are looking into putting in the system?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using the system?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different levels of access that some people will need?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you looking for in the system?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you looking for a system that is easier to understand or more function in the system?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equipment outdated or is cost of equipment an issue?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software are you using in the system?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are the end users using the application?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soon do you need this project to be done?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budget for this project?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old is the application overall?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 different states or city affect how the system should be used?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biggest challenges and risk in this business?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your competitor and how can we impact the results of helping end users and consumers?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the system or application used for? Consumers or end users?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you know if this project will be needed in the future?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has change in your business’s needs?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we moving any information or data to the new application that will moved to the system?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are your expectations? And if it is not what your expectations are? How can we communicate and come to an understanding?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has the new nature of the US job market impacted employee turnover?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the increasing number and scope of corporate data breaches, what is Federated Insurance doing to protect client data? What systems (without going into too much detail) are in place?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has your company adapted to the evolving IT market?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did Federated buy up the Mankato Verizon call center?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more needs for technical development on the business side or the client side?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can be done to improve and streamline insurance claims to better aid clients?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expansions are being planned to protect clients from data theft?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sort of corporations/clients does Federated provide insurance for, and what is it protecting them from?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Federated being responsible for paying insurance claims for automotive industry, what (if anything) is Federated doing to improve vehicle safety?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level of automation is currently being implemented for claims?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plans are currently in place for automation?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does the IT department handle claims?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