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SOUTH CAMPUS</w:t>
      </w:r>
    </w:p>
    <w:p>
      <w:r>
        <w:drawing>
          <wp:inline xmlns:a="http://schemas.openxmlformats.org/drawingml/2006/main" xmlns:pic="http://schemas.openxmlformats.org/drawingml/2006/picture">
            <wp:extent cx="7315200" cy="538082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uthcamp_ris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3808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87688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876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NORTH CAMPUS</w:t>
      </w:r>
    </w:p>
    <w:p>
      <w:r>
        <w:drawing>
          <wp:inline xmlns:a="http://schemas.openxmlformats.org/drawingml/2006/main" xmlns:pic="http://schemas.openxmlformats.org/drawingml/2006/picture">
            <wp:extent cx="7315200" cy="391089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rthcamp_risk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108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87688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876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THE RIDGE</w:t>
      </w:r>
    </w:p>
    <w:p>
      <w:r>
        <w:drawing>
          <wp:inline xmlns:a="http://schemas.openxmlformats.org/drawingml/2006/main" xmlns:pic="http://schemas.openxmlformats.org/drawingml/2006/picture">
            <wp:extent cx="7315200" cy="59763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dge_risk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976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87688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8768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THE LIFE CENTER</w:t>
      </w:r>
    </w:p>
    <w:p>
      <w:r>
        <w:drawing>
          <wp:inline xmlns:a="http://schemas.openxmlformats.org/drawingml/2006/main" xmlns:pic="http://schemas.openxmlformats.org/drawingml/2006/picture">
            <wp:extent cx="6400800" cy="695860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fecenter_risk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586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76727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72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itle"/>
      </w:pPr>
      <w:r>
        <w:t>MITEER, HURLEYVILLE, OUTLIERS</w:t>
      </w:r>
    </w:p>
    <w:p>
      <w:r>
        <w:drawing>
          <wp:inline xmlns:a="http://schemas.openxmlformats.org/drawingml/2006/main" xmlns:pic="http://schemas.openxmlformats.org/drawingml/2006/picture">
            <wp:extent cx="7315200" cy="321014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bhville_ris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101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31087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est_ris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108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315200" cy="87688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en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87688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728" w:right="360" w:bottom="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