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147DE" w14:textId="77777777" w:rsidR="00DB729E" w:rsidRPr="008D3ACD" w:rsidRDefault="00DB729E" w:rsidP="00DB729E">
      <w:pPr>
        <w:pStyle w:val="Heading1"/>
        <w:rPr>
          <w:rFonts w:ascii="Calibri" w:hAnsi="Calibri" w:cs="Calibri"/>
          <w:u w:val="single"/>
        </w:rPr>
      </w:pPr>
      <w:bookmarkStart w:id="0" w:name="_Toc499620799"/>
      <w:r w:rsidRPr="008D3ACD">
        <w:rPr>
          <w:rFonts w:ascii="Calibri" w:hAnsi="Calibri" w:cs="Calibri"/>
          <w:u w:val="single"/>
        </w:rPr>
        <w:t xml:space="preserve">Appendix </w:t>
      </w:r>
      <w:proofErr w:type="gramStart"/>
      <w:r w:rsidRPr="008D3ACD">
        <w:rPr>
          <w:rFonts w:ascii="Calibri" w:hAnsi="Calibri" w:cs="Calibri"/>
          <w:u w:val="single"/>
        </w:rPr>
        <w:t>A</w:t>
      </w:r>
      <w:r w:rsidRPr="008D3ACD">
        <w:rPr>
          <w:rFonts w:ascii="Calibri" w:hAnsi="Calibri" w:cs="Calibri"/>
        </w:rPr>
        <w:t xml:space="preserve">  -</w:t>
      </w:r>
      <w:proofErr w:type="gramEnd"/>
      <w:r w:rsidRPr="008D3ACD">
        <w:rPr>
          <w:rFonts w:ascii="Calibri" w:hAnsi="Calibri" w:cs="Calibri"/>
        </w:rPr>
        <w:t xml:space="preserve"> </w:t>
      </w:r>
      <w:r>
        <w:rPr>
          <w:rFonts w:ascii="Calibri" w:hAnsi="Calibri" w:cs="Calibri"/>
        </w:rPr>
        <w:t>Billing and Response File Formats</w:t>
      </w:r>
      <w:bookmarkEnd w:id="0"/>
    </w:p>
    <w:p w14:paraId="60BF0B0E" w14:textId="77777777" w:rsidR="00DB729E" w:rsidRDefault="00DB729E" w:rsidP="00DB729E">
      <w:pPr>
        <w:rPr>
          <w:rFonts w:ascii="Tahoma" w:hAnsi="Tahoma" w:cs="Tahoma"/>
        </w:rPr>
      </w:pPr>
    </w:p>
    <w:p w14:paraId="1C17F839" w14:textId="77777777" w:rsidR="00DB729E" w:rsidRDefault="00DB729E" w:rsidP="00DB729E">
      <w:pPr>
        <w:rPr>
          <w:rFonts w:ascii="Tahoma" w:hAnsi="Tahoma" w:cs="Tahoma"/>
        </w:rPr>
      </w:pPr>
      <w:r>
        <w:rPr>
          <w:rFonts w:ascii="Tahoma" w:hAnsi="Tahoma" w:cs="Tahoma"/>
        </w:rPr>
        <w:t>The Ontario Ministry of Health and Long-Term Care (</w:t>
      </w:r>
      <w:proofErr w:type="spellStart"/>
      <w:r>
        <w:rPr>
          <w:rFonts w:ascii="Tahoma" w:hAnsi="Tahoma" w:cs="Tahoma"/>
        </w:rPr>
        <w:t>MoH</w:t>
      </w:r>
      <w:proofErr w:type="spellEnd"/>
      <w:r>
        <w:rPr>
          <w:rFonts w:ascii="Tahoma" w:hAnsi="Tahoma" w:cs="Tahoma"/>
        </w:rPr>
        <w:t xml:space="preserve"> for our purposes) has the responsibility for establishing and maintaining the Ontario Health Insurance Plan (OHIP) Schedule of Benefits and Fees. You can find the current version of the OHIP Fee Schedule Master at this site: </w:t>
      </w:r>
      <w:hyperlink r:id="rId5" w:history="1">
        <w:r w:rsidRPr="0073062D">
          <w:rPr>
            <w:rStyle w:val="Hyperlink"/>
            <w:rFonts w:ascii="Tahoma" w:hAnsi="Tahoma" w:cs="Tahoma"/>
          </w:rPr>
          <w:t>http://www.health.gov.on.ca/en/pro/programs/ohip/sob/</w:t>
        </w:r>
      </w:hyperlink>
      <w:r>
        <w:rPr>
          <w:rFonts w:ascii="Tahoma" w:hAnsi="Tahoma" w:cs="Tahoma"/>
        </w:rPr>
        <w:t xml:space="preserve"> </w:t>
      </w:r>
    </w:p>
    <w:p w14:paraId="5E9A57E8" w14:textId="77777777" w:rsidR="00DB729E" w:rsidRDefault="00DB729E" w:rsidP="00DB729E">
      <w:pPr>
        <w:rPr>
          <w:rFonts w:ascii="Tahoma" w:hAnsi="Tahoma" w:cs="Tahoma"/>
        </w:rPr>
      </w:pPr>
    </w:p>
    <w:p w14:paraId="622B37C5" w14:textId="77777777" w:rsidR="00DB729E" w:rsidRDefault="00DB729E" w:rsidP="00DB729E">
      <w:pPr>
        <w:rPr>
          <w:rFonts w:ascii="Tahoma" w:hAnsi="Tahoma" w:cs="Tahoma"/>
        </w:rPr>
      </w:pPr>
      <w:r>
        <w:rPr>
          <w:rFonts w:ascii="Tahoma" w:hAnsi="Tahoma" w:cs="Tahoma"/>
        </w:rPr>
        <w:t xml:space="preserve">Two key resources at the above website are the </w:t>
      </w:r>
      <w:r w:rsidRPr="00E353D0">
        <w:rPr>
          <w:rFonts w:ascii="Tahoma" w:hAnsi="Tahoma" w:cs="Tahoma"/>
          <w:b/>
        </w:rPr>
        <w:t>Text Format version of the OHIP Fee Schedule Master</w:t>
      </w:r>
      <w:r>
        <w:rPr>
          <w:rFonts w:ascii="Tahoma" w:hAnsi="Tahoma" w:cs="Tahoma"/>
        </w:rPr>
        <w:t xml:space="preserve"> (we’ll refer to this as ‘Master’) and the PDF document entitled </w:t>
      </w:r>
      <w:r w:rsidRPr="00E353D0">
        <w:rPr>
          <w:rFonts w:ascii="Tahoma" w:hAnsi="Tahoma" w:cs="Tahoma"/>
          <w:b/>
        </w:rPr>
        <w:t>‘OHIP Fee Schedule Master Record Layout’</w:t>
      </w:r>
      <w:r>
        <w:rPr>
          <w:rFonts w:ascii="Tahoma" w:hAnsi="Tahoma" w:cs="Tahoma"/>
        </w:rPr>
        <w:t xml:space="preserve">. These two files are the most important for us as developers on the EMS project, However the document entitled </w:t>
      </w:r>
      <w:r>
        <w:rPr>
          <w:rFonts w:ascii="Tahoma" w:hAnsi="Tahoma" w:cs="Tahoma"/>
          <w:b/>
        </w:rPr>
        <w:t>’P</w:t>
      </w:r>
      <w:r w:rsidRPr="00E353D0">
        <w:rPr>
          <w:rFonts w:ascii="Tahoma" w:hAnsi="Tahoma" w:cs="Tahoma"/>
          <w:b/>
        </w:rPr>
        <w:t>hysician Services Under the Health Insurance Act</w:t>
      </w:r>
      <w:r>
        <w:rPr>
          <w:rFonts w:ascii="Tahoma" w:hAnsi="Tahoma" w:cs="Tahoma"/>
          <w:b/>
        </w:rPr>
        <w:t xml:space="preserve">’ </w:t>
      </w:r>
      <w:r>
        <w:rPr>
          <w:rFonts w:ascii="Tahoma" w:hAnsi="Tahoma" w:cs="Tahoma"/>
        </w:rPr>
        <w:t>explains all the billable procedures in much more detail (refer to it for interest’ sake – you’re not responsible for this 746pg document!).</w:t>
      </w:r>
    </w:p>
    <w:p w14:paraId="2F076E43" w14:textId="77777777" w:rsidR="00DB729E" w:rsidRDefault="00DB729E" w:rsidP="00DB729E">
      <w:pPr>
        <w:rPr>
          <w:rFonts w:ascii="Tahoma" w:hAnsi="Tahoma" w:cs="Tahoma"/>
        </w:rPr>
      </w:pPr>
    </w:p>
    <w:p w14:paraId="4B1DD72E" w14:textId="77777777" w:rsidR="00DB729E" w:rsidRDefault="00DB729E" w:rsidP="00DB729E">
      <w:pPr>
        <w:rPr>
          <w:rFonts w:ascii="Tahoma" w:hAnsi="Tahoma" w:cs="Tahoma"/>
        </w:rPr>
      </w:pPr>
      <w:r>
        <w:rPr>
          <w:rFonts w:ascii="Tahoma" w:hAnsi="Tahoma" w:cs="Tahoma"/>
        </w:rPr>
        <w:t>In the Master text file, we might encounter a line such as:</w:t>
      </w:r>
    </w:p>
    <w:p w14:paraId="52D4ED8E" w14:textId="77777777" w:rsidR="00DB729E" w:rsidRDefault="00DB729E" w:rsidP="00DB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p>
    <w:p w14:paraId="4DAA455D" w14:textId="77777777" w:rsidR="00DB729E" w:rsidRPr="00152A62" w:rsidRDefault="00DB729E" w:rsidP="00DB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152A62">
        <w:rPr>
          <w:rFonts w:ascii="Courier New" w:hAnsi="Courier New" w:cs="Courier New"/>
          <w:color w:val="000000"/>
          <w:sz w:val="20"/>
          <w:szCs w:val="20"/>
          <w:lang w:val="en-CA" w:eastAsia="en-CA"/>
        </w:rPr>
        <w:t>A66520120401999999990000000000000000000000000009135000000000000000000000000</w:t>
      </w:r>
    </w:p>
    <w:p w14:paraId="1833E664" w14:textId="77777777" w:rsidR="00DB729E" w:rsidRDefault="00DB729E" w:rsidP="00DB729E">
      <w:pPr>
        <w:rPr>
          <w:rFonts w:ascii="Tahoma" w:hAnsi="Tahoma" w:cs="Tahoma"/>
        </w:rPr>
      </w:pPr>
    </w:p>
    <w:p w14:paraId="1A1A497F" w14:textId="77777777" w:rsidR="00DB729E" w:rsidRPr="00890278" w:rsidRDefault="00DB729E" w:rsidP="00DB729E">
      <w:pPr>
        <w:rPr>
          <w:rFonts w:ascii="Tahoma" w:hAnsi="Tahoma" w:cs="Tahoma"/>
          <w:b/>
        </w:rPr>
      </w:pPr>
      <w:r w:rsidRPr="00890278">
        <w:rPr>
          <w:rFonts w:ascii="Tahoma" w:hAnsi="Tahoma" w:cs="Tahoma"/>
          <w:b/>
        </w:rPr>
        <w:t>What does this mean? Refer to the Master Record Layout:</w:t>
      </w:r>
    </w:p>
    <w:p w14:paraId="7D824554" w14:textId="77777777" w:rsidR="00DB729E" w:rsidRDefault="00DB729E" w:rsidP="00DB729E">
      <w:pPr>
        <w:rPr>
          <w:rFonts w:ascii="Tahoma" w:hAnsi="Tahoma" w:cs="Tahoma"/>
        </w:rPr>
      </w:pPr>
    </w:p>
    <w:p w14:paraId="09AAB090" w14:textId="495FC351" w:rsidR="00DB729E" w:rsidRDefault="00DB729E" w:rsidP="00DB729E">
      <w:pPr>
        <w:rPr>
          <w:noProof/>
        </w:rPr>
      </w:pPr>
      <w:r w:rsidRPr="008E418D">
        <w:rPr>
          <w:noProof/>
        </w:rPr>
        <w:drawing>
          <wp:inline distT="0" distB="0" distL="0" distR="0" wp14:anchorId="71379EBA" wp14:editId="29AF691A">
            <wp:extent cx="625602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6020" cy="2667000"/>
                    </a:xfrm>
                    <a:prstGeom prst="rect">
                      <a:avLst/>
                    </a:prstGeom>
                    <a:noFill/>
                    <a:ln>
                      <a:noFill/>
                    </a:ln>
                  </pic:spPr>
                </pic:pic>
              </a:graphicData>
            </a:graphic>
          </wp:inline>
        </w:drawing>
      </w:r>
    </w:p>
    <w:p w14:paraId="74444054" w14:textId="77777777" w:rsidR="00DB729E" w:rsidRDefault="00DB729E" w:rsidP="00DB729E">
      <w:pPr>
        <w:rPr>
          <w:rFonts w:ascii="Tahoma" w:hAnsi="Tahoma" w:cs="Tahoma"/>
        </w:rPr>
      </w:pPr>
      <w:r w:rsidRPr="00152A62">
        <w:rPr>
          <w:rFonts w:ascii="Tahoma" w:hAnsi="Tahoma" w:cs="Tahoma"/>
        </w:rPr>
        <w:t xml:space="preserve">We see </w:t>
      </w:r>
      <w:r>
        <w:rPr>
          <w:rFonts w:ascii="Tahoma" w:hAnsi="Tahoma" w:cs="Tahoma"/>
        </w:rPr>
        <w:t xml:space="preserve">that the Fee code is A665 (which is a Prenatal Consultation according to the 746pg. document), it was effective from April 1, 2012 (YYYYMMDD) and continues indefinitely (e.g. the </w:t>
      </w:r>
      <w:proofErr w:type="spellStart"/>
      <w:r>
        <w:rPr>
          <w:rFonts w:ascii="Tahoma" w:hAnsi="Tahoma" w:cs="Tahoma"/>
        </w:rPr>
        <w:t>MoH</w:t>
      </w:r>
      <w:proofErr w:type="spellEnd"/>
      <w:r>
        <w:rPr>
          <w:rFonts w:ascii="Tahoma" w:hAnsi="Tahoma" w:cs="Tahoma"/>
        </w:rPr>
        <w:t xml:space="preserve"> is not suspending payments anytime soon for this service!).</w:t>
      </w:r>
    </w:p>
    <w:p w14:paraId="7964C34F" w14:textId="77777777" w:rsidR="00DB729E" w:rsidRDefault="00DB729E" w:rsidP="00DB729E">
      <w:pPr>
        <w:rPr>
          <w:rFonts w:ascii="Tahoma" w:hAnsi="Tahoma" w:cs="Tahoma"/>
        </w:rPr>
      </w:pPr>
    </w:p>
    <w:p w14:paraId="29A5A403" w14:textId="77777777" w:rsidR="00DB729E" w:rsidRDefault="00DB729E" w:rsidP="00DB729E">
      <w:pPr>
        <w:rPr>
          <w:rFonts w:ascii="Tahoma" w:hAnsi="Tahoma" w:cs="Tahoma"/>
        </w:rPr>
      </w:pPr>
      <w:r>
        <w:rPr>
          <w:rFonts w:ascii="Tahoma" w:hAnsi="Tahoma" w:cs="Tahoma"/>
        </w:rPr>
        <w:t>Lastly, we see that there is a Specialist fee of $91.35 paid for this service.</w:t>
      </w:r>
    </w:p>
    <w:p w14:paraId="5291D9BC" w14:textId="77777777" w:rsidR="00DB729E" w:rsidRDefault="00DB729E" w:rsidP="00DB729E">
      <w:pPr>
        <w:rPr>
          <w:rFonts w:ascii="Tahoma" w:hAnsi="Tahoma" w:cs="Tahoma"/>
        </w:rPr>
      </w:pPr>
    </w:p>
    <w:p w14:paraId="405AE88C" w14:textId="77777777" w:rsidR="00DB729E" w:rsidRDefault="00DB729E" w:rsidP="00DB729E">
      <w:pPr>
        <w:rPr>
          <w:rFonts w:ascii="Tahoma" w:hAnsi="Tahoma" w:cs="Tahoma"/>
        </w:rPr>
      </w:pPr>
      <w:r>
        <w:rPr>
          <w:rFonts w:ascii="Tahoma" w:hAnsi="Tahoma" w:cs="Tahoma"/>
        </w:rPr>
        <w:t xml:space="preserve">For our purposes in EMS-1, the Master file will be </w:t>
      </w:r>
      <w:proofErr w:type="gramStart"/>
      <w:r>
        <w:rPr>
          <w:rFonts w:ascii="Tahoma" w:hAnsi="Tahoma" w:cs="Tahoma"/>
        </w:rPr>
        <w:t>similar to</w:t>
      </w:r>
      <w:proofErr w:type="gramEnd"/>
      <w:r>
        <w:rPr>
          <w:rFonts w:ascii="Tahoma" w:hAnsi="Tahoma" w:cs="Tahoma"/>
        </w:rPr>
        <w:t xml:space="preserve"> the above, but truncated. The data for the line above would instead be carried as:</w:t>
      </w:r>
    </w:p>
    <w:p w14:paraId="7A98283C" w14:textId="77777777" w:rsidR="00DB729E" w:rsidRDefault="00DB729E" w:rsidP="00DB729E">
      <w:pPr>
        <w:rPr>
          <w:rFonts w:ascii="Tahoma" w:hAnsi="Tahoma" w:cs="Tahoma"/>
        </w:rPr>
      </w:pPr>
    </w:p>
    <w:p w14:paraId="3A4C7CC9" w14:textId="77777777" w:rsidR="00DB729E" w:rsidRDefault="00DB729E" w:rsidP="00DB729E">
      <w:pPr>
        <w:rPr>
          <w:rFonts w:ascii="Tahoma" w:hAnsi="Tahoma" w:cs="Tahoma"/>
        </w:rPr>
      </w:pPr>
      <w:r>
        <w:rPr>
          <w:rFonts w:ascii="Tahoma" w:hAnsi="Tahoma" w:cs="Tahoma"/>
        </w:rPr>
        <w:t>A6652012040100000913500</w:t>
      </w:r>
    </w:p>
    <w:p w14:paraId="235BEF95" w14:textId="77777777" w:rsidR="00DB729E" w:rsidRDefault="00DB729E" w:rsidP="00DB729E">
      <w:pPr>
        <w:rPr>
          <w:rFonts w:ascii="Tahoma" w:hAnsi="Tahoma" w:cs="Tahoma"/>
        </w:rPr>
      </w:pPr>
    </w:p>
    <w:p w14:paraId="1902E253" w14:textId="77777777" w:rsidR="00DB729E" w:rsidRDefault="00DB729E" w:rsidP="00DB729E">
      <w:pPr>
        <w:rPr>
          <w:rFonts w:ascii="Tahoma" w:hAnsi="Tahoma" w:cs="Tahoma"/>
        </w:rPr>
      </w:pPr>
      <w:r>
        <w:rPr>
          <w:rFonts w:ascii="Tahoma" w:hAnsi="Tahoma" w:cs="Tahoma"/>
        </w:rPr>
        <w:lastRenderedPageBreak/>
        <w:t>In this case, we’re carrying the Schedule Code (or Fee Code), the effective date as YYYYMMDD and 11 digits for the dollar amount paid for the service.</w:t>
      </w:r>
    </w:p>
    <w:p w14:paraId="1EB150AA" w14:textId="77777777" w:rsidR="00DB729E" w:rsidRDefault="00DB729E" w:rsidP="00DB729E">
      <w:pPr>
        <w:rPr>
          <w:rFonts w:ascii="Tahoma" w:hAnsi="Tahoma" w:cs="Tahoma"/>
        </w:rPr>
      </w:pPr>
    </w:p>
    <w:p w14:paraId="13703A50" w14:textId="77777777" w:rsidR="00DB729E" w:rsidRPr="0079726F" w:rsidRDefault="00DB729E" w:rsidP="00DB729E">
      <w:pPr>
        <w:rPr>
          <w:rFonts w:ascii="Tahoma" w:hAnsi="Tahoma" w:cs="Tahoma"/>
          <w:b/>
        </w:rPr>
      </w:pPr>
      <w:r w:rsidRPr="0079726F">
        <w:rPr>
          <w:rFonts w:ascii="Tahoma" w:hAnsi="Tahoma" w:cs="Tahoma"/>
          <w:b/>
        </w:rPr>
        <w:t>What does the Billing File look like?</w:t>
      </w:r>
    </w:p>
    <w:p w14:paraId="5379DD83" w14:textId="77777777" w:rsidR="00DB729E" w:rsidRDefault="00DB729E" w:rsidP="00DB729E">
      <w:pPr>
        <w:rPr>
          <w:rFonts w:ascii="Tahoma" w:hAnsi="Tahoma" w:cs="Tahoma"/>
        </w:rPr>
      </w:pPr>
    </w:p>
    <w:p w14:paraId="0533CB40" w14:textId="77777777" w:rsidR="00DB729E" w:rsidRDefault="00DB729E" w:rsidP="00DB729E">
      <w:pPr>
        <w:rPr>
          <w:rFonts w:ascii="Tahoma" w:hAnsi="Tahoma" w:cs="Tahoma"/>
        </w:rPr>
      </w:pPr>
      <w:r>
        <w:rPr>
          <w:rFonts w:ascii="Tahoma" w:hAnsi="Tahoma" w:cs="Tahoma"/>
        </w:rPr>
        <w:t>First, we’ll review the perquisites for creating a Billing File.</w:t>
      </w:r>
    </w:p>
    <w:p w14:paraId="2F0915DE" w14:textId="77777777" w:rsidR="00DB729E" w:rsidRDefault="00DB729E" w:rsidP="00DB729E">
      <w:pPr>
        <w:rPr>
          <w:rFonts w:ascii="Tahoma" w:hAnsi="Tahoma" w:cs="Tahoma"/>
        </w:rPr>
      </w:pPr>
    </w:p>
    <w:p w14:paraId="0A98A14C" w14:textId="77777777" w:rsidR="00DB729E" w:rsidRDefault="00DB729E" w:rsidP="00DB729E">
      <w:pPr>
        <w:numPr>
          <w:ilvl w:val="0"/>
          <w:numId w:val="1"/>
        </w:numPr>
        <w:rPr>
          <w:rFonts w:ascii="Tahoma" w:hAnsi="Tahoma" w:cs="Tahoma"/>
        </w:rPr>
      </w:pPr>
      <w:r>
        <w:rPr>
          <w:rFonts w:ascii="Tahoma" w:hAnsi="Tahoma" w:cs="Tahoma"/>
        </w:rPr>
        <w:t>A Billing File covers all billable procedures for a given calendar month (e.g. Nov 1 to Nov 30).</w:t>
      </w:r>
    </w:p>
    <w:p w14:paraId="1C708434" w14:textId="77777777" w:rsidR="00DB729E" w:rsidRDefault="00DB729E" w:rsidP="00DB729E">
      <w:pPr>
        <w:numPr>
          <w:ilvl w:val="0"/>
          <w:numId w:val="1"/>
        </w:numPr>
        <w:rPr>
          <w:rFonts w:ascii="Tahoma" w:hAnsi="Tahoma" w:cs="Tahoma"/>
        </w:rPr>
      </w:pPr>
      <w:r>
        <w:rPr>
          <w:rFonts w:ascii="Tahoma" w:hAnsi="Tahoma" w:cs="Tahoma"/>
        </w:rPr>
        <w:t>Physicians would normally have been entering billing codes into the EMS-I system after seeing the patients, so you will have data stored for each appointment in the month that indicates which billing codes apply to that appointment.</w:t>
      </w:r>
    </w:p>
    <w:p w14:paraId="238C7D15" w14:textId="77777777" w:rsidR="00DB729E" w:rsidRDefault="00DB729E" w:rsidP="00DB729E">
      <w:pPr>
        <w:numPr>
          <w:ilvl w:val="0"/>
          <w:numId w:val="1"/>
        </w:numPr>
        <w:rPr>
          <w:rFonts w:ascii="Tahoma" w:hAnsi="Tahoma" w:cs="Tahoma"/>
        </w:rPr>
      </w:pPr>
      <w:r>
        <w:rPr>
          <w:rFonts w:ascii="Tahoma" w:hAnsi="Tahoma" w:cs="Tahoma"/>
        </w:rPr>
        <w:t>Your EMS-I solution must be able to read the current version of our Master file</w:t>
      </w:r>
    </w:p>
    <w:p w14:paraId="5FA75F53" w14:textId="77777777" w:rsidR="00DB729E" w:rsidRDefault="00DB729E" w:rsidP="00DB729E">
      <w:pPr>
        <w:rPr>
          <w:rFonts w:ascii="Tahoma" w:hAnsi="Tahoma" w:cs="Tahoma"/>
        </w:rPr>
      </w:pPr>
    </w:p>
    <w:p w14:paraId="3300E50B" w14:textId="77777777" w:rsidR="00DB729E" w:rsidRDefault="00DB729E" w:rsidP="00DB729E">
      <w:pPr>
        <w:rPr>
          <w:rFonts w:ascii="Tahoma" w:hAnsi="Tahoma" w:cs="Tahoma"/>
        </w:rPr>
      </w:pPr>
      <w:r>
        <w:rPr>
          <w:rFonts w:ascii="Tahoma" w:hAnsi="Tahoma" w:cs="Tahoma"/>
        </w:rPr>
        <w:t>Steps to assembling information for the Billing File:</w:t>
      </w:r>
    </w:p>
    <w:p w14:paraId="445FB46F" w14:textId="77777777" w:rsidR="00DB729E" w:rsidRDefault="00DB729E" w:rsidP="00DB729E">
      <w:pPr>
        <w:rPr>
          <w:rFonts w:ascii="Tahoma" w:hAnsi="Tahoma" w:cs="Tahoma"/>
        </w:rPr>
      </w:pPr>
    </w:p>
    <w:p w14:paraId="2699CD35" w14:textId="77777777" w:rsidR="00DB729E" w:rsidRDefault="00DB729E" w:rsidP="00DB729E">
      <w:pPr>
        <w:numPr>
          <w:ilvl w:val="0"/>
          <w:numId w:val="2"/>
        </w:numPr>
        <w:rPr>
          <w:rFonts w:ascii="Tahoma" w:hAnsi="Tahoma" w:cs="Tahoma"/>
        </w:rPr>
      </w:pPr>
      <w:r>
        <w:rPr>
          <w:rFonts w:ascii="Tahoma" w:hAnsi="Tahoma" w:cs="Tahoma"/>
        </w:rPr>
        <w:t xml:space="preserve">From the UI, the user </w:t>
      </w:r>
      <w:proofErr w:type="gramStart"/>
      <w:r>
        <w:rPr>
          <w:rFonts w:ascii="Tahoma" w:hAnsi="Tahoma" w:cs="Tahoma"/>
        </w:rPr>
        <w:t>request</w:t>
      </w:r>
      <w:proofErr w:type="gramEnd"/>
      <w:r>
        <w:rPr>
          <w:rFonts w:ascii="Tahoma" w:hAnsi="Tahoma" w:cs="Tahoma"/>
        </w:rPr>
        <w:t xml:space="preserve"> the creation of a billing file that covers all billable procedures in a given month.</w:t>
      </w:r>
    </w:p>
    <w:p w14:paraId="75623DA5" w14:textId="77777777" w:rsidR="00DB729E" w:rsidRDefault="00DB729E" w:rsidP="00DB729E">
      <w:pPr>
        <w:numPr>
          <w:ilvl w:val="0"/>
          <w:numId w:val="2"/>
        </w:numPr>
        <w:rPr>
          <w:rFonts w:ascii="Tahoma" w:hAnsi="Tahoma" w:cs="Tahoma"/>
        </w:rPr>
      </w:pPr>
      <w:r>
        <w:rPr>
          <w:rFonts w:ascii="Tahoma" w:hAnsi="Tahoma" w:cs="Tahoma"/>
        </w:rPr>
        <w:t>The system should create a data structure to hold information from each appointment, including: Date of Service, HCN, Gender, Billing Code</w:t>
      </w:r>
    </w:p>
    <w:p w14:paraId="54E3E983" w14:textId="77777777" w:rsidR="00DB729E" w:rsidRDefault="00DB729E" w:rsidP="00DB729E">
      <w:pPr>
        <w:numPr>
          <w:ilvl w:val="0"/>
          <w:numId w:val="2"/>
        </w:numPr>
        <w:rPr>
          <w:rFonts w:ascii="Tahoma" w:hAnsi="Tahoma" w:cs="Tahoma"/>
        </w:rPr>
      </w:pPr>
      <w:r>
        <w:rPr>
          <w:rFonts w:ascii="Tahoma" w:hAnsi="Tahoma" w:cs="Tahoma"/>
        </w:rPr>
        <w:t>The system must read through the Master File to locate the appropriate fee for the Billing Code noted above</w:t>
      </w:r>
    </w:p>
    <w:p w14:paraId="4682291F" w14:textId="77777777" w:rsidR="00DB729E" w:rsidRDefault="00DB729E" w:rsidP="00DB729E">
      <w:pPr>
        <w:numPr>
          <w:ilvl w:val="1"/>
          <w:numId w:val="2"/>
        </w:numPr>
        <w:rPr>
          <w:rFonts w:ascii="Tahoma" w:hAnsi="Tahoma" w:cs="Tahoma"/>
        </w:rPr>
      </w:pPr>
      <w:r>
        <w:rPr>
          <w:rFonts w:ascii="Tahoma" w:hAnsi="Tahoma" w:cs="Tahoma"/>
        </w:rPr>
        <w:t>The system must also check the effective date from the Master File to ensure that the fee being requested is valid</w:t>
      </w:r>
    </w:p>
    <w:p w14:paraId="0A705EA2" w14:textId="77777777" w:rsidR="00DB729E" w:rsidRDefault="00DB729E" w:rsidP="00DB729E">
      <w:pPr>
        <w:numPr>
          <w:ilvl w:val="0"/>
          <w:numId w:val="2"/>
        </w:numPr>
        <w:rPr>
          <w:rFonts w:ascii="Tahoma" w:hAnsi="Tahoma" w:cs="Tahoma"/>
        </w:rPr>
      </w:pPr>
      <w:r>
        <w:rPr>
          <w:rFonts w:ascii="Tahoma" w:hAnsi="Tahoma" w:cs="Tahoma"/>
        </w:rPr>
        <w:t>On a successful match, the system appends the Fee to the data above, and then …</w:t>
      </w:r>
    </w:p>
    <w:p w14:paraId="13EB3490" w14:textId="77777777" w:rsidR="00DB729E" w:rsidRDefault="00DB729E" w:rsidP="00DB729E">
      <w:pPr>
        <w:numPr>
          <w:ilvl w:val="0"/>
          <w:numId w:val="2"/>
        </w:numPr>
        <w:rPr>
          <w:rFonts w:ascii="Tahoma" w:hAnsi="Tahoma" w:cs="Tahoma"/>
        </w:rPr>
      </w:pPr>
      <w:r>
        <w:rPr>
          <w:rFonts w:ascii="Tahoma" w:hAnsi="Tahoma" w:cs="Tahoma"/>
        </w:rPr>
        <w:t>Writes a line to the Billing File of the structure: Date of Service, HCN, Gender, Billing Code, Fee</w:t>
      </w:r>
    </w:p>
    <w:p w14:paraId="414C2545" w14:textId="77777777" w:rsidR="00DB729E" w:rsidRDefault="00DB729E" w:rsidP="00DB729E">
      <w:pPr>
        <w:numPr>
          <w:ilvl w:val="1"/>
          <w:numId w:val="2"/>
        </w:numPr>
        <w:rPr>
          <w:rFonts w:ascii="Tahoma" w:hAnsi="Tahoma" w:cs="Tahoma"/>
        </w:rPr>
      </w:pPr>
      <w:r>
        <w:rPr>
          <w:rFonts w:ascii="Tahoma" w:hAnsi="Tahoma" w:cs="Tahoma"/>
        </w:rPr>
        <w:t>Each billed service should appear on its own line.</w:t>
      </w:r>
    </w:p>
    <w:p w14:paraId="213EA14F" w14:textId="77777777" w:rsidR="00DB729E" w:rsidRDefault="00DB729E" w:rsidP="00DB729E">
      <w:pPr>
        <w:ind w:left="360"/>
        <w:rPr>
          <w:rFonts w:ascii="Tahoma" w:hAnsi="Tahoma" w:cs="Tahoma"/>
        </w:rPr>
      </w:pPr>
    </w:p>
    <w:p w14:paraId="7ABF13FC" w14:textId="77777777" w:rsidR="00DB729E" w:rsidRDefault="00DB729E" w:rsidP="00DB729E">
      <w:pPr>
        <w:ind w:left="360"/>
        <w:rPr>
          <w:rFonts w:ascii="Tahoma" w:hAnsi="Tahoma" w:cs="Tahoma"/>
        </w:rPr>
      </w:pPr>
      <w:r>
        <w:rPr>
          <w:rFonts w:ascii="Tahoma" w:hAnsi="Tahoma" w:cs="Tahoma"/>
        </w:rPr>
        <w:t>Example of successful line in Billing File:</w:t>
      </w:r>
    </w:p>
    <w:p w14:paraId="0F6EA4E8" w14:textId="77777777" w:rsidR="00DB729E" w:rsidRDefault="00DB729E" w:rsidP="00DB729E">
      <w:pPr>
        <w:ind w:left="360"/>
        <w:rPr>
          <w:rFonts w:ascii="Tahoma" w:hAnsi="Tahoma" w:cs="Tahoma"/>
        </w:rPr>
      </w:pPr>
      <w:r>
        <w:rPr>
          <w:rFonts w:ascii="Tahoma" w:hAnsi="Tahoma" w:cs="Tahoma"/>
        </w:rPr>
        <w:t>201711201234567890KVFA66500000913500</w:t>
      </w:r>
    </w:p>
    <w:p w14:paraId="22B92396" w14:textId="77777777" w:rsidR="00DB729E" w:rsidRDefault="00DB729E" w:rsidP="00DB729E">
      <w:pPr>
        <w:ind w:left="360"/>
        <w:rPr>
          <w:rFonts w:ascii="Tahoma" w:hAnsi="Tahoma" w:cs="Tahoma"/>
        </w:rPr>
      </w:pPr>
    </w:p>
    <w:p w14:paraId="3396FA06" w14:textId="77777777" w:rsidR="00DB729E" w:rsidRPr="00890278" w:rsidRDefault="00DB729E" w:rsidP="00DB729E">
      <w:pPr>
        <w:rPr>
          <w:rFonts w:ascii="Tahoma" w:hAnsi="Tahoma" w:cs="Tahoma"/>
          <w:b/>
        </w:rPr>
      </w:pPr>
      <w:r w:rsidRPr="00890278">
        <w:rPr>
          <w:rFonts w:ascii="Tahoma" w:hAnsi="Tahoma" w:cs="Tahoma"/>
          <w:b/>
        </w:rPr>
        <w:t>What will the Response File look like?</w:t>
      </w:r>
    </w:p>
    <w:p w14:paraId="42028B6D" w14:textId="77777777" w:rsidR="00DB729E" w:rsidRDefault="00DB729E" w:rsidP="00DB729E">
      <w:pPr>
        <w:ind w:left="360"/>
        <w:rPr>
          <w:rFonts w:ascii="Tahoma" w:hAnsi="Tahoma" w:cs="Tahoma"/>
        </w:rPr>
      </w:pPr>
    </w:p>
    <w:p w14:paraId="76ABA6DE" w14:textId="77777777" w:rsidR="00DB729E" w:rsidRDefault="00DB729E" w:rsidP="00DB729E">
      <w:pPr>
        <w:ind w:left="360"/>
        <w:rPr>
          <w:rFonts w:ascii="Tahoma" w:hAnsi="Tahoma" w:cs="Tahoma"/>
        </w:rPr>
      </w:pPr>
      <w:r>
        <w:rPr>
          <w:rFonts w:ascii="Tahoma" w:hAnsi="Tahoma" w:cs="Tahoma"/>
        </w:rPr>
        <w:t xml:space="preserve">Much like the Billing File. The difference is that the </w:t>
      </w:r>
      <w:proofErr w:type="spellStart"/>
      <w:r>
        <w:rPr>
          <w:rFonts w:ascii="Tahoma" w:hAnsi="Tahoma" w:cs="Tahoma"/>
        </w:rPr>
        <w:t>MoH</w:t>
      </w:r>
      <w:proofErr w:type="spellEnd"/>
      <w:r>
        <w:rPr>
          <w:rFonts w:ascii="Tahoma" w:hAnsi="Tahoma" w:cs="Tahoma"/>
        </w:rPr>
        <w:t xml:space="preserve"> will have appended their result codes to your clinics’ billed procedures. From the example above, if the </w:t>
      </w:r>
      <w:proofErr w:type="spellStart"/>
      <w:r>
        <w:rPr>
          <w:rFonts w:ascii="Tahoma" w:hAnsi="Tahoma" w:cs="Tahoma"/>
        </w:rPr>
        <w:t>MoH</w:t>
      </w:r>
      <w:proofErr w:type="spellEnd"/>
      <w:r>
        <w:rPr>
          <w:rFonts w:ascii="Tahoma" w:hAnsi="Tahoma" w:cs="Tahoma"/>
        </w:rPr>
        <w:t xml:space="preserve"> paid the service requested, there would be a line in their response file</w:t>
      </w:r>
    </w:p>
    <w:p w14:paraId="322D7D6C" w14:textId="77777777" w:rsidR="00DB729E" w:rsidRDefault="00DB729E" w:rsidP="00DB729E">
      <w:pPr>
        <w:ind w:left="360"/>
        <w:rPr>
          <w:rFonts w:ascii="Tahoma" w:hAnsi="Tahoma" w:cs="Tahoma"/>
        </w:rPr>
      </w:pPr>
    </w:p>
    <w:p w14:paraId="16316BEF" w14:textId="77777777" w:rsidR="00DB729E" w:rsidRDefault="00DB729E" w:rsidP="00DB729E">
      <w:pPr>
        <w:ind w:left="360"/>
        <w:rPr>
          <w:rFonts w:ascii="Tahoma" w:hAnsi="Tahoma" w:cs="Tahoma"/>
        </w:rPr>
      </w:pPr>
      <w:r>
        <w:rPr>
          <w:rFonts w:ascii="Tahoma" w:hAnsi="Tahoma" w:cs="Tahoma"/>
        </w:rPr>
        <w:t>201711201234567890KVFA66500000913500PAID</w:t>
      </w:r>
    </w:p>
    <w:p w14:paraId="01065F2F" w14:textId="77777777" w:rsidR="00DB729E" w:rsidRDefault="00DB729E" w:rsidP="00DB729E">
      <w:pPr>
        <w:ind w:left="360"/>
        <w:rPr>
          <w:rFonts w:ascii="Tahoma" w:hAnsi="Tahoma" w:cs="Tahoma"/>
        </w:rPr>
      </w:pPr>
    </w:p>
    <w:p w14:paraId="6C7E39C1" w14:textId="77777777" w:rsidR="00DB729E" w:rsidRDefault="00DB729E" w:rsidP="00DB729E">
      <w:pPr>
        <w:rPr>
          <w:rFonts w:ascii="Tahoma" w:hAnsi="Tahoma" w:cs="Tahoma"/>
        </w:rPr>
      </w:pPr>
      <w:r>
        <w:rPr>
          <w:rFonts w:ascii="Tahoma" w:hAnsi="Tahoma" w:cs="Tahoma"/>
        </w:rPr>
        <w:t>To fulfill requirements 3.2.3.3 and 3.2.3.4 the system must read the Results file and add the fee to the Received Total (RT) if the result code is PAID. Instances of a result code of DECL, FHCV or CMOH do not add dollars to the RT sum for the target month, because only a PAID result indicates money was received.</w:t>
      </w:r>
    </w:p>
    <w:p w14:paraId="5B89DAF5" w14:textId="77777777" w:rsidR="00892F5D" w:rsidRDefault="00DB729E">
      <w:bookmarkStart w:id="1" w:name="_GoBack"/>
      <w:bookmarkEnd w:id="1"/>
    </w:p>
    <w:sectPr w:rsidR="00892F5D" w:rsidSect="00146979">
      <w:footerReference w:type="default" r:id="rId7"/>
      <w:footerReference w:type="first" r:id="rId8"/>
      <w:pgSz w:w="12240" w:h="15840"/>
      <w:pgMar w:top="1008" w:right="864" w:bottom="1008" w:left="864"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A9D59" w14:textId="77777777" w:rsidR="00B25E38" w:rsidRDefault="00DB729E">
    <w:pPr>
      <w:pStyle w:val="Footer"/>
      <w:jc w:val="right"/>
    </w:pPr>
    <w:r>
      <w:fldChar w:fldCharType="begin"/>
    </w:r>
    <w:r>
      <w:instrText xml:space="preserve"> PAGE   \* MERGEFORMAT </w:instrText>
    </w:r>
    <w:r>
      <w:fldChar w:fldCharType="separate"/>
    </w:r>
    <w:r>
      <w:rPr>
        <w:noProof/>
      </w:rPr>
      <w:t>13</w:t>
    </w:r>
    <w:r>
      <w:rPr>
        <w:noProof/>
      </w:rPr>
      <w:fldChar w:fldCharType="end"/>
    </w:r>
  </w:p>
  <w:p w14:paraId="17F3247E" w14:textId="77777777" w:rsidR="00B25E38" w:rsidRDefault="00DB7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BC299" w14:textId="77777777" w:rsidR="00393286" w:rsidRDefault="00DB729E">
    <w:pPr>
      <w:pStyle w:val="Footer"/>
      <w:jc w:val="right"/>
    </w:pPr>
    <w:r>
      <w:fldChar w:fldCharType="begin"/>
    </w:r>
    <w:r>
      <w:instrText xml:space="preserve"> PAGE   \* MERGEFORMAT </w:instrText>
    </w:r>
    <w:r>
      <w:fldChar w:fldCharType="separate"/>
    </w:r>
    <w:r>
      <w:rPr>
        <w:noProof/>
      </w:rPr>
      <w:t>1</w:t>
    </w:r>
    <w:r>
      <w:rPr>
        <w:noProof/>
      </w:rPr>
      <w:fldChar w:fldCharType="end"/>
    </w:r>
  </w:p>
  <w:p w14:paraId="7395417E" w14:textId="77777777" w:rsidR="00393286" w:rsidRDefault="00DB729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7F79"/>
    <w:multiLevelType w:val="hybridMultilevel"/>
    <w:tmpl w:val="81589C7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B74F55"/>
    <w:multiLevelType w:val="hybridMultilevel"/>
    <w:tmpl w:val="76DA10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9E"/>
    <w:rsid w:val="008F1A13"/>
    <w:rsid w:val="00DB729E"/>
    <w:rsid w:val="00E51E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BACF"/>
  <w15:chartTrackingRefBased/>
  <w15:docId w15:val="{60B28208-61DE-4676-81B6-68D24AFD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29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B729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729E"/>
    <w:rPr>
      <w:rFonts w:ascii="Cambria" w:eastAsia="Times New Roman" w:hAnsi="Cambria" w:cs="Times New Roman"/>
      <w:b/>
      <w:bCs/>
      <w:kern w:val="32"/>
      <w:sz w:val="32"/>
      <w:szCs w:val="32"/>
      <w:lang w:val="en-US"/>
    </w:rPr>
  </w:style>
  <w:style w:type="paragraph" w:styleId="Footer">
    <w:name w:val="footer"/>
    <w:basedOn w:val="Normal"/>
    <w:link w:val="FooterChar"/>
    <w:uiPriority w:val="99"/>
    <w:rsid w:val="00DB729E"/>
    <w:pPr>
      <w:tabs>
        <w:tab w:val="center" w:pos="4680"/>
        <w:tab w:val="right" w:pos="9360"/>
      </w:tabs>
    </w:pPr>
  </w:style>
  <w:style w:type="character" w:customStyle="1" w:styleId="FooterChar">
    <w:name w:val="Footer Char"/>
    <w:basedOn w:val="DefaultParagraphFont"/>
    <w:link w:val="Footer"/>
    <w:uiPriority w:val="99"/>
    <w:rsid w:val="00DB729E"/>
    <w:rPr>
      <w:rFonts w:ascii="Times New Roman" w:eastAsia="Times New Roman" w:hAnsi="Times New Roman" w:cs="Times New Roman"/>
      <w:sz w:val="24"/>
      <w:szCs w:val="24"/>
      <w:lang w:val="en-US"/>
    </w:rPr>
  </w:style>
  <w:style w:type="character" w:styleId="Hyperlink">
    <w:name w:val="Hyperlink"/>
    <w:uiPriority w:val="99"/>
    <w:rsid w:val="00DB7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ealth.gov.on.ca/en/pro/programs/ohip/so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Foubert</dc:creator>
  <cp:keywords/>
  <dc:description/>
  <cp:lastModifiedBy>Russell Foubert</cp:lastModifiedBy>
  <cp:revision>1</cp:revision>
  <dcterms:created xsi:type="dcterms:W3CDTF">2018-11-02T11:46:00Z</dcterms:created>
  <dcterms:modified xsi:type="dcterms:W3CDTF">2018-11-02T11:46:00Z</dcterms:modified>
</cp:coreProperties>
</file>