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389" w:rsidRPr="008A7389" w:rsidRDefault="008A7389" w:rsidP="008A7389">
      <w:pPr>
        <w:spacing w:line="312" w:lineRule="auto"/>
        <w:jc w:val="center"/>
        <w:rPr>
          <w:rFonts w:ascii="黑体" w:eastAsia="黑体" w:hAnsi="黑体"/>
          <w:kern w:val="24"/>
          <w:sz w:val="28"/>
          <w:szCs w:val="28"/>
        </w:rPr>
      </w:pPr>
      <w:r w:rsidRPr="008A7389">
        <w:rPr>
          <w:rFonts w:ascii="黑体" w:eastAsia="黑体" w:hAnsi="黑体" w:hint="eastAsia"/>
          <w:kern w:val="24"/>
          <w:sz w:val="28"/>
          <w:szCs w:val="28"/>
        </w:rPr>
        <w:t>大</w:t>
      </w:r>
      <w:proofErr w:type="gramStart"/>
      <w:r w:rsidRPr="008A7389">
        <w:rPr>
          <w:rFonts w:ascii="黑体" w:eastAsia="黑体" w:hAnsi="黑体" w:hint="eastAsia"/>
          <w:kern w:val="24"/>
          <w:sz w:val="28"/>
          <w:szCs w:val="28"/>
        </w:rPr>
        <w:t>咖</w:t>
      </w:r>
      <w:proofErr w:type="gramEnd"/>
      <w:r w:rsidRPr="008A7389">
        <w:rPr>
          <w:rFonts w:ascii="黑体" w:eastAsia="黑体" w:hAnsi="黑体" w:hint="eastAsia"/>
          <w:kern w:val="24"/>
          <w:sz w:val="28"/>
          <w:szCs w:val="28"/>
        </w:rPr>
        <w:t>秀｜</w:t>
      </w:r>
      <w:bookmarkStart w:id="0" w:name="_GoBack"/>
      <w:r w:rsidRPr="008A7389">
        <w:rPr>
          <w:rFonts w:ascii="黑体" w:eastAsia="黑体" w:hAnsi="黑体" w:hint="eastAsia"/>
          <w:kern w:val="24"/>
          <w:sz w:val="28"/>
          <w:szCs w:val="28"/>
        </w:rPr>
        <w:t>专访好时亚洲及欧洲全面薪酬福利负责人陈镇灏：</w:t>
      </w:r>
    </w:p>
    <w:p w:rsidR="00195F20" w:rsidRPr="008A7389" w:rsidRDefault="008A7389" w:rsidP="008A7389">
      <w:pPr>
        <w:spacing w:line="312" w:lineRule="auto"/>
        <w:jc w:val="center"/>
        <w:rPr>
          <w:rFonts w:ascii="黑体" w:eastAsia="黑体" w:hAnsi="黑体"/>
          <w:kern w:val="24"/>
          <w:sz w:val="28"/>
          <w:szCs w:val="28"/>
        </w:rPr>
      </w:pPr>
      <w:r w:rsidRPr="008A7389">
        <w:rPr>
          <w:rFonts w:ascii="黑体" w:eastAsia="黑体" w:hAnsi="黑体" w:hint="eastAsia"/>
          <w:kern w:val="24"/>
          <w:sz w:val="28"/>
          <w:szCs w:val="28"/>
        </w:rPr>
        <w:t>电商时代，</w:t>
      </w:r>
      <w:proofErr w:type="gramStart"/>
      <w:r w:rsidRPr="008A7389">
        <w:rPr>
          <w:rFonts w:ascii="黑体" w:eastAsia="黑体" w:hAnsi="黑体" w:hint="eastAsia"/>
          <w:kern w:val="24"/>
          <w:sz w:val="28"/>
          <w:szCs w:val="28"/>
        </w:rPr>
        <w:t>快消品行</w:t>
      </w:r>
      <w:proofErr w:type="gramEnd"/>
      <w:r w:rsidRPr="008A7389">
        <w:rPr>
          <w:rFonts w:ascii="黑体" w:eastAsia="黑体" w:hAnsi="黑体" w:hint="eastAsia"/>
          <w:kern w:val="24"/>
          <w:sz w:val="28"/>
          <w:szCs w:val="28"/>
        </w:rPr>
        <w:t>业的薪资管理</w:t>
      </w:r>
    </w:p>
    <w:bookmarkEnd w:id="0"/>
    <w:p w:rsidR="008A7389" w:rsidRDefault="008A7389" w:rsidP="008A7389">
      <w:pPr>
        <w:spacing w:line="312" w:lineRule="auto"/>
        <w:ind w:firstLineChars="200" w:firstLine="440"/>
        <w:jc w:val="center"/>
        <w:rPr>
          <w:rFonts w:ascii="宋体" w:eastAsia="宋体" w:hAnsi="宋体"/>
          <w:kern w:val="24"/>
          <w:sz w:val="22"/>
        </w:rPr>
      </w:pPr>
      <w:r w:rsidRPr="008A7389">
        <w:rPr>
          <w:rFonts w:ascii="宋体" w:eastAsia="宋体" w:hAnsi="宋体" w:hint="eastAsia"/>
          <w:kern w:val="24"/>
          <w:sz w:val="22"/>
        </w:rPr>
        <w:t>原创：</w:t>
      </w:r>
      <w:r w:rsidRPr="008A7389">
        <w:rPr>
          <w:rFonts w:ascii="宋体" w:eastAsia="宋体" w:hAnsi="宋体"/>
          <w:kern w:val="24"/>
          <w:sz w:val="22"/>
        </w:rPr>
        <w:t xml:space="preserve"> 美</w:t>
      </w:r>
      <w:proofErr w:type="gramStart"/>
      <w:r w:rsidRPr="008A7389">
        <w:rPr>
          <w:rFonts w:ascii="宋体" w:eastAsia="宋体" w:hAnsi="宋体"/>
          <w:kern w:val="24"/>
          <w:sz w:val="22"/>
        </w:rPr>
        <w:t>世</w:t>
      </w:r>
      <w:proofErr w:type="gramEnd"/>
      <w:r w:rsidRPr="008A7389">
        <w:rPr>
          <w:rFonts w:ascii="宋体" w:eastAsia="宋体" w:hAnsi="宋体"/>
          <w:kern w:val="24"/>
          <w:sz w:val="22"/>
        </w:rPr>
        <w:t>中国  美</w:t>
      </w:r>
      <w:proofErr w:type="gramStart"/>
      <w:r w:rsidRPr="008A7389">
        <w:rPr>
          <w:rFonts w:ascii="宋体" w:eastAsia="宋体" w:hAnsi="宋体"/>
          <w:kern w:val="24"/>
          <w:sz w:val="22"/>
        </w:rPr>
        <w:t>世</w:t>
      </w:r>
      <w:proofErr w:type="gramEnd"/>
      <w:r w:rsidRPr="008A7389">
        <w:rPr>
          <w:rFonts w:ascii="宋体" w:eastAsia="宋体" w:hAnsi="宋体"/>
          <w:kern w:val="24"/>
          <w:sz w:val="22"/>
        </w:rPr>
        <w:t>Mercer</w:t>
      </w:r>
    </w:p>
    <w:p w:rsidR="008A7389" w:rsidRPr="008A7389" w:rsidRDefault="008A7389" w:rsidP="008A7389">
      <w:pPr>
        <w:spacing w:line="312" w:lineRule="auto"/>
        <w:ind w:firstLineChars="200" w:firstLine="440"/>
        <w:jc w:val="center"/>
        <w:rPr>
          <w:rFonts w:ascii="宋体" w:eastAsia="宋体" w:hAnsi="宋体"/>
          <w:kern w:val="24"/>
          <w:sz w:val="22"/>
        </w:rPr>
      </w:pPr>
    </w:p>
    <w:p w:rsidR="008A7389" w:rsidRPr="008A7389" w:rsidRDefault="008A7389" w:rsidP="008A7389">
      <w:pPr>
        <w:spacing w:line="312" w:lineRule="auto"/>
        <w:jc w:val="left"/>
        <w:rPr>
          <w:rFonts w:ascii="宋体" w:eastAsia="宋体" w:hAnsi="宋体" w:hint="eastAsia"/>
          <w:kern w:val="24"/>
          <w:sz w:val="24"/>
          <w:szCs w:val="24"/>
        </w:rPr>
      </w:pPr>
      <w:r w:rsidRPr="008A7389">
        <w:rPr>
          <w:rFonts w:ascii="宋体" w:eastAsia="宋体" w:hAnsi="宋体"/>
          <w:noProof/>
          <w:kern w:val="24"/>
          <w:sz w:val="24"/>
          <w:szCs w:val="24"/>
        </w:rPr>
        <w:drawing>
          <wp:inline distT="0" distB="0" distL="0" distR="0">
            <wp:extent cx="5274310" cy="22459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45995"/>
                    </a:xfrm>
                    <a:prstGeom prst="rect">
                      <a:avLst/>
                    </a:prstGeom>
                    <a:noFill/>
                    <a:ln>
                      <a:noFill/>
                    </a:ln>
                  </pic:spPr>
                </pic:pic>
              </a:graphicData>
            </a:graphic>
          </wp:inline>
        </w:drawing>
      </w:r>
    </w:p>
    <w:p w:rsidR="008A7389" w:rsidRPr="008A7389" w:rsidRDefault="008A7389" w:rsidP="008A7389">
      <w:pPr>
        <w:widowControl/>
        <w:spacing w:line="312" w:lineRule="auto"/>
        <w:ind w:firstLineChars="200" w:firstLine="480"/>
        <w:jc w:val="left"/>
        <w:rPr>
          <w:rFonts w:ascii="宋体" w:eastAsia="宋体" w:hAnsi="宋体" w:cs="宋体"/>
          <w:kern w:val="24"/>
          <w:sz w:val="24"/>
          <w:szCs w:val="24"/>
        </w:rPr>
      </w:pPr>
      <w:r w:rsidRPr="008A7389">
        <w:rPr>
          <w:rFonts w:ascii="宋体" w:eastAsia="宋体" w:hAnsi="宋体" w:cs="宋体"/>
          <w:kern w:val="24"/>
          <w:sz w:val="24"/>
          <w:szCs w:val="24"/>
        </w:rPr>
        <w:t>前几日，不少电商平台已开启双十</w:t>
      </w:r>
      <w:proofErr w:type="gramStart"/>
      <w:r w:rsidRPr="008A7389">
        <w:rPr>
          <w:rFonts w:ascii="宋体" w:eastAsia="宋体" w:hAnsi="宋体" w:cs="宋体"/>
          <w:kern w:val="24"/>
          <w:sz w:val="24"/>
          <w:szCs w:val="24"/>
        </w:rPr>
        <w:t>一</w:t>
      </w:r>
      <w:proofErr w:type="gramEnd"/>
      <w:r w:rsidRPr="008A7389">
        <w:rPr>
          <w:rFonts w:ascii="宋体" w:eastAsia="宋体" w:hAnsi="宋体" w:cs="宋体"/>
          <w:kern w:val="24"/>
          <w:sz w:val="24"/>
          <w:szCs w:val="24"/>
        </w:rPr>
        <w:t>预售，2018年的双十</w:t>
      </w:r>
      <w:proofErr w:type="gramStart"/>
      <w:r w:rsidRPr="008A7389">
        <w:rPr>
          <w:rFonts w:ascii="宋体" w:eastAsia="宋体" w:hAnsi="宋体" w:cs="宋体"/>
          <w:kern w:val="24"/>
          <w:sz w:val="24"/>
          <w:szCs w:val="24"/>
        </w:rPr>
        <w:t>一</w:t>
      </w:r>
      <w:proofErr w:type="gramEnd"/>
      <w:r w:rsidRPr="008A7389">
        <w:rPr>
          <w:rFonts w:ascii="宋体" w:eastAsia="宋体" w:hAnsi="宋体" w:cs="宋体"/>
          <w:kern w:val="24"/>
          <w:sz w:val="24"/>
          <w:szCs w:val="24"/>
        </w:rPr>
        <w:t>大战又比往年早几日燃起硝烟，而同时，今年也是双十</w:t>
      </w:r>
      <w:proofErr w:type="gramStart"/>
      <w:r w:rsidRPr="008A7389">
        <w:rPr>
          <w:rFonts w:ascii="宋体" w:eastAsia="宋体" w:hAnsi="宋体" w:cs="宋体"/>
          <w:kern w:val="24"/>
          <w:sz w:val="24"/>
          <w:szCs w:val="24"/>
        </w:rPr>
        <w:t>一</w:t>
      </w:r>
      <w:proofErr w:type="gramEnd"/>
      <w:r w:rsidRPr="008A7389">
        <w:rPr>
          <w:rFonts w:ascii="宋体" w:eastAsia="宋体" w:hAnsi="宋体" w:cs="宋体"/>
          <w:kern w:val="24"/>
          <w:sz w:val="24"/>
          <w:szCs w:val="24"/>
        </w:rPr>
        <w:t>电商大战的第十年。</w:t>
      </w:r>
    </w:p>
    <w:p w:rsidR="008A7389" w:rsidRDefault="008A7389" w:rsidP="008A7389">
      <w:pPr>
        <w:widowControl/>
        <w:spacing w:line="312" w:lineRule="auto"/>
        <w:ind w:firstLineChars="200" w:firstLine="480"/>
        <w:jc w:val="left"/>
        <w:rPr>
          <w:rFonts w:ascii="宋体" w:eastAsia="宋体" w:hAnsi="宋体" w:cs="宋体"/>
          <w:kern w:val="24"/>
          <w:sz w:val="24"/>
          <w:szCs w:val="24"/>
        </w:rPr>
      </w:pPr>
    </w:p>
    <w:p w:rsidR="008A7389" w:rsidRPr="008A7389" w:rsidRDefault="008A7389" w:rsidP="008A7389">
      <w:pPr>
        <w:widowControl/>
        <w:spacing w:line="312" w:lineRule="auto"/>
        <w:ind w:firstLineChars="200" w:firstLine="480"/>
        <w:jc w:val="left"/>
        <w:rPr>
          <w:rFonts w:ascii="宋体" w:eastAsia="宋体" w:hAnsi="宋体" w:cs="宋体"/>
          <w:kern w:val="24"/>
          <w:sz w:val="24"/>
          <w:szCs w:val="24"/>
        </w:rPr>
      </w:pPr>
      <w:r w:rsidRPr="008A7389">
        <w:rPr>
          <w:rFonts w:ascii="宋体" w:eastAsia="宋体" w:hAnsi="宋体" w:cs="宋体"/>
          <w:kern w:val="24"/>
          <w:sz w:val="24"/>
          <w:szCs w:val="24"/>
        </w:rPr>
        <w:t>在消费品行业，电子商务已成为众多公司的重要增长引擎。双十一大促进入到第十个年头，似乎在提醒深受电商影响的各行各业对电商这十年做个阶段性总结。而对于消费品和零售行业来说，如何通过人力资源管理来助力其业务发展，一直都是业内人孜孜探索的命题。今天，</w:t>
      </w:r>
      <w:r w:rsidRPr="008A7389">
        <w:rPr>
          <w:rFonts w:ascii="宋体" w:eastAsia="宋体" w:hAnsi="宋体" w:cs="宋体"/>
          <w:b/>
          <w:bCs/>
          <w:kern w:val="24"/>
          <w:sz w:val="24"/>
          <w:szCs w:val="24"/>
        </w:rPr>
        <w:t>来自好时的亚洲及欧洲全面薪酬福利负责人陈镇灏先生就来与我们聊一聊电商时代的薪资管理问题。</w:t>
      </w:r>
    </w:p>
    <w:p w:rsidR="008A7389" w:rsidRPr="008A7389" w:rsidRDefault="008A7389" w:rsidP="008A7389">
      <w:pPr>
        <w:widowControl/>
        <w:spacing w:line="312" w:lineRule="auto"/>
        <w:ind w:firstLineChars="200" w:firstLine="480"/>
        <w:jc w:val="left"/>
        <w:rPr>
          <w:rFonts w:ascii="宋体" w:eastAsia="宋体" w:hAnsi="宋体" w:cs="宋体"/>
          <w:kern w:val="24"/>
          <w:sz w:val="24"/>
          <w:szCs w:val="24"/>
        </w:rPr>
      </w:pPr>
      <w:r w:rsidRPr="008A7389">
        <w:rPr>
          <w:rFonts w:ascii="宋体" w:eastAsia="宋体" w:hAnsi="宋体" w:cs="宋体"/>
          <w:kern w:val="24"/>
          <w:sz w:val="24"/>
          <w:szCs w:val="24"/>
        </w:rPr>
        <w:t>自2016年加入好时，一开始负责中国区，现在扩展到了欧洲和亚洲区域，陈镇灏先生的好时之旅已经两年有余。而这两年时光似乎正与电商大举进驻消费品行业相契合。作为</w:t>
      </w:r>
      <w:proofErr w:type="gramStart"/>
      <w:r w:rsidRPr="008A7389">
        <w:rPr>
          <w:rFonts w:ascii="宋体" w:eastAsia="宋体" w:hAnsi="宋体" w:cs="宋体"/>
          <w:kern w:val="24"/>
          <w:sz w:val="24"/>
          <w:szCs w:val="24"/>
        </w:rPr>
        <w:t>快消行业</w:t>
      </w:r>
      <w:proofErr w:type="gramEnd"/>
      <w:r w:rsidRPr="008A7389">
        <w:rPr>
          <w:rFonts w:ascii="宋体" w:eastAsia="宋体" w:hAnsi="宋体" w:cs="宋体"/>
          <w:kern w:val="24"/>
          <w:sz w:val="24"/>
          <w:szCs w:val="24"/>
        </w:rPr>
        <w:t>的一员，陈镇灏先生回答这个问题似乎再合适不过。</w:t>
      </w:r>
    </w:p>
    <w:p w:rsidR="008A7389" w:rsidRPr="008A7389" w:rsidRDefault="008A7389" w:rsidP="008A7389">
      <w:pPr>
        <w:widowControl/>
        <w:spacing w:line="312" w:lineRule="auto"/>
        <w:ind w:firstLineChars="200" w:firstLine="480"/>
        <w:jc w:val="left"/>
        <w:rPr>
          <w:rFonts w:ascii="宋体" w:eastAsia="宋体" w:hAnsi="宋体" w:cs="宋体"/>
          <w:kern w:val="24"/>
          <w:sz w:val="24"/>
          <w:szCs w:val="24"/>
        </w:rPr>
      </w:pPr>
    </w:p>
    <w:p w:rsidR="008A7389" w:rsidRPr="008A7389" w:rsidRDefault="008A7389" w:rsidP="008A7389">
      <w:pPr>
        <w:widowControl/>
        <w:spacing w:line="312" w:lineRule="auto"/>
        <w:jc w:val="center"/>
        <w:rPr>
          <w:rFonts w:ascii="宋体" w:eastAsia="宋体" w:hAnsi="宋体" w:cs="宋体"/>
          <w:kern w:val="24"/>
          <w:sz w:val="28"/>
          <w:szCs w:val="28"/>
        </w:rPr>
      </w:pPr>
      <w:proofErr w:type="gramStart"/>
      <w:r w:rsidRPr="008A7389">
        <w:rPr>
          <w:rFonts w:ascii="宋体" w:eastAsia="宋体" w:hAnsi="宋体" w:cs="宋体"/>
          <w:b/>
          <w:bCs/>
          <w:kern w:val="24"/>
          <w:sz w:val="28"/>
          <w:szCs w:val="28"/>
        </w:rPr>
        <w:t>快消行业</w:t>
      </w:r>
      <w:proofErr w:type="gramEnd"/>
      <w:r w:rsidRPr="008A7389">
        <w:rPr>
          <w:rFonts w:ascii="宋体" w:eastAsia="宋体" w:hAnsi="宋体" w:cs="宋体"/>
          <w:b/>
          <w:bCs/>
          <w:kern w:val="24"/>
          <w:sz w:val="28"/>
          <w:szCs w:val="28"/>
        </w:rPr>
        <w:t>的调薪预算难点</w:t>
      </w:r>
    </w:p>
    <w:p w:rsidR="008A7389" w:rsidRPr="008A7389" w:rsidRDefault="008A7389" w:rsidP="008A7389">
      <w:pPr>
        <w:widowControl/>
        <w:spacing w:line="312" w:lineRule="auto"/>
        <w:ind w:firstLineChars="200" w:firstLine="480"/>
        <w:jc w:val="left"/>
        <w:rPr>
          <w:rFonts w:ascii="宋体" w:eastAsia="宋体" w:hAnsi="宋体" w:cs="宋体"/>
          <w:kern w:val="24"/>
          <w:sz w:val="24"/>
          <w:szCs w:val="24"/>
        </w:rPr>
      </w:pPr>
      <w:r w:rsidRPr="008A7389">
        <w:rPr>
          <w:rFonts w:ascii="宋体" w:eastAsia="宋体" w:hAnsi="宋体" w:cs="宋体"/>
          <w:kern w:val="24"/>
          <w:sz w:val="24"/>
          <w:szCs w:val="24"/>
        </w:rPr>
        <w:t>在美资公司做了多年inhouse HR的陈镇灏首先表示，消费品行业目前在全行业中处于中游，同时幅员辽阔，与人的接触密集，在这种情况下，消费品行业做薪资预算就存在诸多难点。</w:t>
      </w:r>
    </w:p>
    <w:p w:rsidR="008A7389" w:rsidRPr="008A7389" w:rsidRDefault="008A7389" w:rsidP="008A7389">
      <w:pPr>
        <w:widowControl/>
        <w:spacing w:line="312" w:lineRule="auto"/>
        <w:ind w:firstLineChars="200" w:firstLine="480"/>
        <w:jc w:val="left"/>
        <w:rPr>
          <w:rFonts w:ascii="宋体" w:eastAsia="宋体" w:hAnsi="宋体" w:cs="宋体"/>
          <w:kern w:val="24"/>
          <w:sz w:val="24"/>
          <w:szCs w:val="24"/>
        </w:rPr>
      </w:pPr>
      <w:r w:rsidRPr="008A7389">
        <w:rPr>
          <w:rFonts w:ascii="宋体" w:eastAsia="宋体" w:hAnsi="宋体" w:cs="宋体"/>
          <w:kern w:val="24"/>
          <w:sz w:val="24"/>
          <w:szCs w:val="24"/>
        </w:rPr>
        <w:t>具体来说，消费品与人有很多情感联系，市场反应较快。同时</w:t>
      </w:r>
      <w:proofErr w:type="gramStart"/>
      <w:r w:rsidRPr="008A7389">
        <w:rPr>
          <w:rFonts w:ascii="宋体" w:eastAsia="宋体" w:hAnsi="宋体" w:cs="宋体"/>
          <w:kern w:val="24"/>
          <w:sz w:val="24"/>
          <w:szCs w:val="24"/>
        </w:rPr>
        <w:t>快消品</w:t>
      </w:r>
      <w:proofErr w:type="gramEnd"/>
      <w:r w:rsidRPr="008A7389">
        <w:rPr>
          <w:rFonts w:ascii="宋体" w:eastAsia="宋体" w:hAnsi="宋体" w:cs="宋体"/>
          <w:kern w:val="24"/>
          <w:sz w:val="24"/>
          <w:szCs w:val="24"/>
        </w:rPr>
        <w:t>公司里面有很大比例的员工来自销售部门，他们每天说服客户及经销商卖进产品、</w:t>
      </w:r>
      <w:r w:rsidRPr="008A7389">
        <w:rPr>
          <w:rFonts w:ascii="宋体" w:eastAsia="宋体" w:hAnsi="宋体" w:cs="宋体"/>
          <w:kern w:val="24"/>
          <w:sz w:val="24"/>
          <w:szCs w:val="24"/>
        </w:rPr>
        <w:lastRenderedPageBreak/>
        <w:t>谈判合同。从公司的人员结构上看，纵向方面，</w:t>
      </w:r>
      <w:proofErr w:type="gramStart"/>
      <w:r w:rsidRPr="008A7389">
        <w:rPr>
          <w:rFonts w:ascii="宋体" w:eastAsia="宋体" w:hAnsi="宋体" w:cs="宋体"/>
          <w:kern w:val="24"/>
          <w:sz w:val="24"/>
          <w:szCs w:val="24"/>
        </w:rPr>
        <w:t>快消企业</w:t>
      </w:r>
      <w:proofErr w:type="gramEnd"/>
      <w:r w:rsidRPr="008A7389">
        <w:rPr>
          <w:rFonts w:ascii="宋体" w:eastAsia="宋体" w:hAnsi="宋体" w:cs="宋体"/>
          <w:kern w:val="24"/>
          <w:sz w:val="24"/>
          <w:szCs w:val="24"/>
        </w:rPr>
        <w:t>往往门类齐全，从总部职能部门，到工厂和研发中心等等；横向方面则幅员辽阔，通常成规模的公司在超过100个城市以上有员工。消费品行业不是资本驱动，也不是科技驱动，人，才是那个关键因素。人，是很多消费品公司抓业务的关键。</w:t>
      </w:r>
    </w:p>
    <w:p w:rsidR="008A7389" w:rsidRPr="008A7389" w:rsidRDefault="008A7389" w:rsidP="008A7389">
      <w:pPr>
        <w:widowControl/>
        <w:spacing w:line="312" w:lineRule="auto"/>
        <w:ind w:firstLineChars="200" w:firstLine="482"/>
        <w:jc w:val="left"/>
        <w:rPr>
          <w:rFonts w:ascii="宋体" w:eastAsia="宋体" w:hAnsi="宋体" w:cs="宋体"/>
          <w:kern w:val="24"/>
          <w:sz w:val="24"/>
          <w:szCs w:val="24"/>
        </w:rPr>
      </w:pPr>
      <w:r w:rsidRPr="008A7389">
        <w:rPr>
          <w:rFonts w:ascii="宋体" w:eastAsia="宋体" w:hAnsi="宋体" w:cs="宋体"/>
          <w:b/>
          <w:bCs/>
          <w:kern w:val="24"/>
          <w:sz w:val="24"/>
          <w:szCs w:val="24"/>
        </w:rPr>
        <w:t>这种情况下，调薪承受了太多。</w:t>
      </w:r>
    </w:p>
    <w:p w:rsidR="008A7389" w:rsidRPr="008A7389" w:rsidRDefault="008A7389" w:rsidP="008A7389">
      <w:pPr>
        <w:widowControl/>
        <w:numPr>
          <w:ilvl w:val="0"/>
          <w:numId w:val="1"/>
        </w:numPr>
        <w:spacing w:line="312" w:lineRule="auto"/>
        <w:ind w:left="0" w:firstLineChars="200" w:firstLine="482"/>
        <w:jc w:val="left"/>
        <w:rPr>
          <w:rFonts w:ascii="宋体" w:eastAsia="宋体" w:hAnsi="宋体" w:cs="宋体"/>
          <w:kern w:val="24"/>
          <w:sz w:val="24"/>
          <w:szCs w:val="24"/>
        </w:rPr>
      </w:pPr>
      <w:r w:rsidRPr="008A7389">
        <w:rPr>
          <w:rFonts w:ascii="宋体" w:eastAsia="宋体" w:hAnsi="宋体" w:cs="宋体"/>
          <w:b/>
          <w:bCs/>
          <w:kern w:val="24"/>
          <w:sz w:val="24"/>
          <w:szCs w:val="24"/>
        </w:rPr>
        <w:t>首先要考虑的是调薪的比例。</w:t>
      </w:r>
      <w:r w:rsidRPr="008A7389">
        <w:rPr>
          <w:rFonts w:ascii="宋体" w:eastAsia="宋体" w:hAnsi="宋体" w:cs="宋体"/>
          <w:kern w:val="24"/>
          <w:sz w:val="24"/>
          <w:szCs w:val="24"/>
        </w:rPr>
        <w:t>陈镇灏指出，例行的做法是参考市场数据。发达国家和高通胀国家通常会看物价指数作为重要参考；在中国，由于人才竞争激烈，通常更多地参考市场上的调薪比例。</w:t>
      </w:r>
      <w:proofErr w:type="gramStart"/>
      <w:r w:rsidRPr="008A7389">
        <w:rPr>
          <w:rFonts w:ascii="宋体" w:eastAsia="宋体" w:hAnsi="宋体" w:cs="宋体"/>
          <w:kern w:val="24"/>
          <w:sz w:val="24"/>
          <w:szCs w:val="24"/>
        </w:rPr>
        <w:t>不</w:t>
      </w:r>
      <w:proofErr w:type="gramEnd"/>
      <w:r w:rsidRPr="008A7389">
        <w:rPr>
          <w:rFonts w:ascii="宋体" w:eastAsia="宋体" w:hAnsi="宋体" w:cs="宋体"/>
          <w:kern w:val="24"/>
          <w:sz w:val="24"/>
          <w:szCs w:val="24"/>
        </w:rPr>
        <w:t>过夏秋之间，基本上各种报告里面的来年调薪数据，基本与本年差异不大。但这并不意味着直接</w:t>
      </w:r>
      <w:proofErr w:type="gramStart"/>
      <w:r w:rsidRPr="008A7389">
        <w:rPr>
          <w:rFonts w:ascii="宋体" w:eastAsia="宋体" w:hAnsi="宋体" w:cs="宋体"/>
          <w:kern w:val="24"/>
          <w:sz w:val="24"/>
          <w:szCs w:val="24"/>
        </w:rPr>
        <w:t>抄之前</w:t>
      </w:r>
      <w:proofErr w:type="gramEnd"/>
      <w:r w:rsidRPr="008A7389">
        <w:rPr>
          <w:rFonts w:ascii="宋体" w:eastAsia="宋体" w:hAnsi="宋体" w:cs="宋体"/>
          <w:kern w:val="24"/>
          <w:sz w:val="24"/>
          <w:szCs w:val="24"/>
        </w:rPr>
        <w:t>的数字，</w:t>
      </w:r>
      <w:r w:rsidRPr="008A7389">
        <w:rPr>
          <w:rFonts w:ascii="宋体" w:eastAsia="宋体" w:hAnsi="宋体" w:cs="宋体"/>
          <w:b/>
          <w:bCs/>
          <w:kern w:val="24"/>
          <w:sz w:val="24"/>
          <w:szCs w:val="24"/>
        </w:rPr>
        <w:t>陈镇灏建议可以从其他决定年度调薪的因素考虑，公司承受能力（预判当年和来年业务情况及预算）、目前员工的薪酬水平以及倡导的文化来做预算。</w:t>
      </w:r>
    </w:p>
    <w:p w:rsidR="008A7389" w:rsidRPr="008A7389" w:rsidRDefault="008A7389" w:rsidP="008A7389">
      <w:pPr>
        <w:widowControl/>
        <w:numPr>
          <w:ilvl w:val="0"/>
          <w:numId w:val="1"/>
        </w:numPr>
        <w:spacing w:line="312" w:lineRule="auto"/>
        <w:ind w:left="0" w:firstLineChars="200" w:firstLine="482"/>
        <w:jc w:val="left"/>
        <w:rPr>
          <w:rFonts w:ascii="宋体" w:eastAsia="宋体" w:hAnsi="宋体" w:cs="宋体"/>
          <w:kern w:val="24"/>
          <w:sz w:val="24"/>
          <w:szCs w:val="24"/>
        </w:rPr>
      </w:pPr>
      <w:r w:rsidRPr="008A7389">
        <w:rPr>
          <w:rFonts w:ascii="宋体" w:eastAsia="宋体" w:hAnsi="宋体" w:cs="宋体"/>
          <w:b/>
          <w:bCs/>
          <w:kern w:val="24"/>
          <w:sz w:val="24"/>
          <w:szCs w:val="24"/>
        </w:rPr>
        <w:t>第二点要考虑的是绩效考评的方式。</w:t>
      </w:r>
      <w:r w:rsidRPr="008A7389">
        <w:rPr>
          <w:rFonts w:ascii="宋体" w:eastAsia="宋体" w:hAnsi="宋体" w:cs="宋体"/>
          <w:kern w:val="24"/>
          <w:sz w:val="24"/>
          <w:szCs w:val="24"/>
        </w:rPr>
        <w:t>绩效考评结果在不同评分等级、不同职级之间的分布，都可能会改变此前做的年度调薪测算金额。</w:t>
      </w:r>
      <w:r w:rsidRPr="008A7389">
        <w:rPr>
          <w:rFonts w:ascii="宋体" w:eastAsia="宋体" w:hAnsi="宋体" w:cs="宋体"/>
          <w:b/>
          <w:bCs/>
          <w:kern w:val="24"/>
          <w:sz w:val="24"/>
          <w:szCs w:val="24"/>
        </w:rPr>
        <w:t>“这就需要HR了解企业的绩效管理。”</w:t>
      </w:r>
      <w:r w:rsidRPr="008A7389">
        <w:rPr>
          <w:rFonts w:ascii="宋体" w:eastAsia="宋体" w:hAnsi="宋体" w:cs="宋体"/>
          <w:kern w:val="24"/>
          <w:sz w:val="24"/>
          <w:szCs w:val="24"/>
        </w:rPr>
        <w:t>作为调薪的输入，绩效管理的实际操作应在考虑制定调</w:t>
      </w:r>
      <w:proofErr w:type="gramStart"/>
      <w:r w:rsidRPr="008A7389">
        <w:rPr>
          <w:rFonts w:ascii="宋体" w:eastAsia="宋体" w:hAnsi="宋体" w:cs="宋体"/>
          <w:kern w:val="24"/>
          <w:sz w:val="24"/>
          <w:szCs w:val="24"/>
        </w:rPr>
        <w:t>薪</w:t>
      </w:r>
      <w:proofErr w:type="gramEnd"/>
      <w:r w:rsidRPr="008A7389">
        <w:rPr>
          <w:rFonts w:ascii="宋体" w:eastAsia="宋体" w:hAnsi="宋体" w:cs="宋体"/>
          <w:kern w:val="24"/>
          <w:sz w:val="24"/>
          <w:szCs w:val="24"/>
        </w:rPr>
        <w:t>预算及指引时多加留意。</w:t>
      </w:r>
    </w:p>
    <w:p w:rsidR="008A7389" w:rsidRPr="008A7389" w:rsidRDefault="008A7389" w:rsidP="008A7389">
      <w:pPr>
        <w:widowControl/>
        <w:numPr>
          <w:ilvl w:val="0"/>
          <w:numId w:val="1"/>
        </w:numPr>
        <w:spacing w:line="312" w:lineRule="auto"/>
        <w:ind w:left="0" w:firstLineChars="200" w:firstLine="482"/>
        <w:jc w:val="left"/>
        <w:rPr>
          <w:rFonts w:ascii="宋体" w:eastAsia="宋体" w:hAnsi="宋体" w:cs="宋体"/>
          <w:kern w:val="24"/>
          <w:sz w:val="24"/>
          <w:szCs w:val="24"/>
        </w:rPr>
      </w:pPr>
      <w:r w:rsidRPr="008A7389">
        <w:rPr>
          <w:rFonts w:ascii="宋体" w:eastAsia="宋体" w:hAnsi="宋体" w:cs="宋体"/>
          <w:b/>
          <w:bCs/>
          <w:kern w:val="24"/>
          <w:sz w:val="24"/>
          <w:szCs w:val="24"/>
        </w:rPr>
        <w:t>第三个隐痛则来源于成本压力。</w:t>
      </w:r>
      <w:r w:rsidRPr="008A7389">
        <w:rPr>
          <w:rFonts w:ascii="宋体" w:eastAsia="宋体" w:hAnsi="宋体" w:cs="宋体"/>
          <w:kern w:val="24"/>
          <w:sz w:val="24"/>
          <w:szCs w:val="24"/>
        </w:rPr>
        <w:t>近年来较多企业因业务压力和效率提升，对人力成本提出减省要求，比较常见的是削减调薪比例、推迟或取消年度调薪。不同行业有所侧重，据陈镇灏观察，消费品行业内倾向精简人员而保持一定比例调薪。而在其他某些行业，则可能是减少调薪比例甚至推迟或取消年度调薪，而保持人员编制。</w:t>
      </w:r>
    </w:p>
    <w:p w:rsidR="008A7389" w:rsidRPr="008A7389" w:rsidRDefault="008A7389" w:rsidP="008A7389">
      <w:pPr>
        <w:widowControl/>
        <w:spacing w:line="312" w:lineRule="auto"/>
        <w:ind w:firstLineChars="200" w:firstLine="480"/>
        <w:jc w:val="left"/>
        <w:rPr>
          <w:rFonts w:ascii="宋体" w:eastAsia="宋体" w:hAnsi="宋体" w:cs="宋体"/>
          <w:kern w:val="24"/>
          <w:sz w:val="24"/>
          <w:szCs w:val="24"/>
        </w:rPr>
      </w:pPr>
      <w:r w:rsidRPr="008A7389">
        <w:rPr>
          <w:rFonts w:ascii="宋体" w:eastAsia="宋体" w:hAnsi="宋体" w:cs="宋体"/>
          <w:kern w:val="24"/>
          <w:sz w:val="24"/>
          <w:szCs w:val="24"/>
        </w:rPr>
        <w:t>无论采取怎样的做法，公司都需要考虑对员工士气、人才去留等“无形”因素的影响。“我们会在预算的使用上更倾向于表现优异的同事，例如增加特殊调薪的预算，或在调薪矩阵中拉开高绩效和普通绩效对应的调薪比例。”</w:t>
      </w:r>
    </w:p>
    <w:p w:rsidR="008A7389" w:rsidRPr="008A7389" w:rsidRDefault="008A7389" w:rsidP="008A7389">
      <w:pPr>
        <w:widowControl/>
        <w:spacing w:line="312" w:lineRule="auto"/>
        <w:ind w:firstLineChars="200" w:firstLine="480"/>
        <w:jc w:val="left"/>
        <w:rPr>
          <w:rFonts w:ascii="宋体" w:eastAsia="宋体" w:hAnsi="宋体" w:cs="宋体"/>
          <w:kern w:val="24"/>
          <w:sz w:val="24"/>
          <w:szCs w:val="24"/>
        </w:rPr>
      </w:pPr>
    </w:p>
    <w:p w:rsidR="008A7389" w:rsidRPr="008A7389" w:rsidRDefault="008A7389" w:rsidP="008A7389">
      <w:pPr>
        <w:widowControl/>
        <w:spacing w:line="312" w:lineRule="auto"/>
        <w:jc w:val="center"/>
        <w:rPr>
          <w:rFonts w:ascii="宋体" w:eastAsia="宋体" w:hAnsi="宋体" w:cs="宋体"/>
          <w:b/>
          <w:bCs/>
          <w:kern w:val="24"/>
          <w:sz w:val="28"/>
          <w:szCs w:val="28"/>
        </w:rPr>
      </w:pPr>
      <w:r w:rsidRPr="008A7389">
        <w:rPr>
          <w:rFonts w:ascii="宋体" w:eastAsia="宋体" w:hAnsi="宋体" w:cs="宋体"/>
          <w:b/>
          <w:bCs/>
          <w:kern w:val="24"/>
          <w:sz w:val="28"/>
          <w:szCs w:val="28"/>
        </w:rPr>
        <w:t xml:space="preserve">电商时代 </w:t>
      </w:r>
      <w:proofErr w:type="gramStart"/>
      <w:r w:rsidRPr="008A7389">
        <w:rPr>
          <w:rFonts w:ascii="宋体" w:eastAsia="宋体" w:hAnsi="宋体" w:cs="宋体"/>
          <w:b/>
          <w:bCs/>
          <w:kern w:val="24"/>
          <w:sz w:val="28"/>
          <w:szCs w:val="28"/>
        </w:rPr>
        <w:t>快消薪资</w:t>
      </w:r>
      <w:proofErr w:type="gramEnd"/>
      <w:r w:rsidRPr="008A7389">
        <w:rPr>
          <w:rFonts w:ascii="宋体" w:eastAsia="宋体" w:hAnsi="宋体" w:cs="宋体"/>
          <w:b/>
          <w:bCs/>
          <w:kern w:val="24"/>
          <w:sz w:val="28"/>
          <w:szCs w:val="28"/>
        </w:rPr>
        <w:t>管理的三阶段</w:t>
      </w:r>
    </w:p>
    <w:p w:rsidR="008A7389" w:rsidRPr="008A7389" w:rsidRDefault="008A7389" w:rsidP="008A7389">
      <w:pPr>
        <w:widowControl/>
        <w:spacing w:line="312" w:lineRule="auto"/>
        <w:ind w:firstLineChars="200" w:firstLine="482"/>
        <w:jc w:val="left"/>
        <w:rPr>
          <w:rFonts w:ascii="宋体" w:eastAsia="宋体" w:hAnsi="宋体" w:cs="宋体"/>
          <w:kern w:val="24"/>
          <w:sz w:val="24"/>
          <w:szCs w:val="24"/>
        </w:rPr>
      </w:pPr>
      <w:r w:rsidRPr="008A7389">
        <w:rPr>
          <w:rFonts w:ascii="宋体" w:eastAsia="宋体" w:hAnsi="宋体" w:cs="宋体"/>
          <w:b/>
          <w:bCs/>
          <w:kern w:val="24"/>
          <w:sz w:val="24"/>
          <w:szCs w:val="24"/>
        </w:rPr>
        <w:t>以上是</w:t>
      </w:r>
      <w:proofErr w:type="gramStart"/>
      <w:r w:rsidRPr="008A7389">
        <w:rPr>
          <w:rFonts w:ascii="宋体" w:eastAsia="宋体" w:hAnsi="宋体" w:cs="宋体"/>
          <w:b/>
          <w:bCs/>
          <w:kern w:val="24"/>
          <w:sz w:val="24"/>
          <w:szCs w:val="24"/>
        </w:rPr>
        <w:t>快消行业</w:t>
      </w:r>
      <w:proofErr w:type="gramEnd"/>
      <w:r w:rsidRPr="008A7389">
        <w:rPr>
          <w:rFonts w:ascii="宋体" w:eastAsia="宋体" w:hAnsi="宋体" w:cs="宋体"/>
          <w:b/>
          <w:bCs/>
          <w:kern w:val="24"/>
          <w:sz w:val="24"/>
          <w:szCs w:val="24"/>
        </w:rPr>
        <w:t>做调薪预算时会遭遇的隐痛，进入电商时代后，情况更为复杂，薪资管理方面需要考虑的则更多。</w:t>
      </w:r>
    </w:p>
    <w:p w:rsidR="008A7389" w:rsidRPr="008A7389" w:rsidRDefault="008A7389" w:rsidP="008A7389">
      <w:pPr>
        <w:widowControl/>
        <w:spacing w:line="312" w:lineRule="auto"/>
        <w:ind w:firstLineChars="200" w:firstLine="482"/>
        <w:jc w:val="left"/>
        <w:rPr>
          <w:rFonts w:ascii="宋体" w:eastAsia="宋体" w:hAnsi="宋体" w:cs="宋体"/>
          <w:kern w:val="24"/>
          <w:sz w:val="24"/>
          <w:szCs w:val="24"/>
        </w:rPr>
      </w:pPr>
      <w:r w:rsidRPr="008A7389">
        <w:rPr>
          <w:rFonts w:ascii="宋体" w:eastAsia="宋体" w:hAnsi="宋体" w:cs="宋体"/>
          <w:b/>
          <w:bCs/>
          <w:kern w:val="24"/>
          <w:sz w:val="24"/>
          <w:szCs w:val="24"/>
        </w:rPr>
        <w:t>对于电商时代</w:t>
      </w:r>
      <w:proofErr w:type="gramStart"/>
      <w:r w:rsidRPr="008A7389">
        <w:rPr>
          <w:rFonts w:ascii="宋体" w:eastAsia="宋体" w:hAnsi="宋体" w:cs="宋体"/>
          <w:b/>
          <w:bCs/>
          <w:kern w:val="24"/>
          <w:sz w:val="24"/>
          <w:szCs w:val="24"/>
        </w:rPr>
        <w:t>下快消行业</w:t>
      </w:r>
      <w:proofErr w:type="gramEnd"/>
      <w:r w:rsidRPr="008A7389">
        <w:rPr>
          <w:rFonts w:ascii="宋体" w:eastAsia="宋体" w:hAnsi="宋体" w:cs="宋体"/>
          <w:b/>
          <w:bCs/>
          <w:kern w:val="24"/>
          <w:sz w:val="24"/>
          <w:szCs w:val="24"/>
        </w:rPr>
        <w:t>的发展，陈镇灏将此总结为三个阶段。</w:t>
      </w:r>
    </w:p>
    <w:p w:rsidR="008A7389" w:rsidRPr="008A7389" w:rsidRDefault="008A7389" w:rsidP="008A7389">
      <w:pPr>
        <w:widowControl/>
        <w:spacing w:line="312" w:lineRule="auto"/>
        <w:ind w:firstLineChars="200" w:firstLine="482"/>
        <w:jc w:val="left"/>
        <w:rPr>
          <w:rFonts w:ascii="宋体" w:eastAsia="宋体" w:hAnsi="宋体" w:cs="宋体"/>
          <w:kern w:val="24"/>
          <w:sz w:val="24"/>
          <w:szCs w:val="24"/>
        </w:rPr>
      </w:pPr>
      <w:r w:rsidRPr="008A7389">
        <w:rPr>
          <w:rFonts w:ascii="宋体" w:eastAsia="宋体" w:hAnsi="宋体" w:cs="宋体"/>
          <w:b/>
          <w:bCs/>
          <w:kern w:val="24"/>
          <w:sz w:val="24"/>
          <w:szCs w:val="24"/>
        </w:rPr>
        <w:t>在1.0阶段</w:t>
      </w:r>
      <w:r w:rsidRPr="008A7389">
        <w:rPr>
          <w:rFonts w:ascii="宋体" w:eastAsia="宋体" w:hAnsi="宋体" w:cs="宋体"/>
          <w:kern w:val="24"/>
          <w:sz w:val="24"/>
          <w:szCs w:val="24"/>
        </w:rPr>
        <w:t>，电商部门的员工可能来源于互联网公司尤其是电商平台，以获得这一渠道的技术及运作方面的知识和经验。</w:t>
      </w:r>
    </w:p>
    <w:p w:rsidR="008A7389" w:rsidRPr="008A7389" w:rsidRDefault="008A7389" w:rsidP="008A7389">
      <w:pPr>
        <w:widowControl/>
        <w:spacing w:line="312" w:lineRule="auto"/>
        <w:ind w:firstLineChars="200" w:firstLine="482"/>
        <w:jc w:val="left"/>
        <w:rPr>
          <w:rFonts w:ascii="宋体" w:eastAsia="宋体" w:hAnsi="宋体" w:cs="宋体"/>
          <w:kern w:val="24"/>
          <w:sz w:val="24"/>
          <w:szCs w:val="24"/>
        </w:rPr>
      </w:pPr>
      <w:r w:rsidRPr="008A7389">
        <w:rPr>
          <w:rFonts w:ascii="宋体" w:eastAsia="宋体" w:hAnsi="宋体" w:cs="宋体"/>
          <w:b/>
          <w:bCs/>
          <w:kern w:val="24"/>
          <w:sz w:val="24"/>
          <w:szCs w:val="24"/>
        </w:rPr>
        <w:t>2.0时</w:t>
      </w:r>
      <w:r w:rsidRPr="008A7389">
        <w:rPr>
          <w:rFonts w:ascii="宋体" w:eastAsia="宋体" w:hAnsi="宋体" w:cs="宋体"/>
          <w:kern w:val="24"/>
          <w:sz w:val="24"/>
          <w:szCs w:val="24"/>
        </w:rPr>
        <w:t>，一方面只</w:t>
      </w:r>
      <w:proofErr w:type="gramStart"/>
      <w:r w:rsidRPr="008A7389">
        <w:rPr>
          <w:rFonts w:ascii="宋体" w:eastAsia="宋体" w:hAnsi="宋体" w:cs="宋体"/>
          <w:kern w:val="24"/>
          <w:sz w:val="24"/>
          <w:szCs w:val="24"/>
        </w:rPr>
        <w:t>用电商平台</w:t>
      </w:r>
      <w:proofErr w:type="gramEnd"/>
      <w:r w:rsidRPr="008A7389">
        <w:rPr>
          <w:rFonts w:ascii="宋体" w:eastAsia="宋体" w:hAnsi="宋体" w:cs="宋体"/>
          <w:kern w:val="24"/>
          <w:sz w:val="24"/>
          <w:szCs w:val="24"/>
        </w:rPr>
        <w:t>经验的人才不一定适合公司的文化， 另一方面有</w:t>
      </w:r>
      <w:proofErr w:type="gramStart"/>
      <w:r w:rsidRPr="008A7389">
        <w:rPr>
          <w:rFonts w:ascii="宋体" w:eastAsia="宋体" w:hAnsi="宋体" w:cs="宋体"/>
          <w:kern w:val="24"/>
          <w:sz w:val="24"/>
          <w:szCs w:val="24"/>
        </w:rPr>
        <w:t>快消品行业电商经验</w:t>
      </w:r>
      <w:proofErr w:type="gramEnd"/>
      <w:r w:rsidRPr="008A7389">
        <w:rPr>
          <w:rFonts w:ascii="宋体" w:eastAsia="宋体" w:hAnsi="宋体" w:cs="宋体"/>
          <w:kern w:val="24"/>
          <w:sz w:val="24"/>
          <w:szCs w:val="24"/>
        </w:rPr>
        <w:t>的人才更懂得把握渠道和公司产品及品牌的平衡。</w:t>
      </w:r>
    </w:p>
    <w:p w:rsidR="008A7389" w:rsidRPr="008A7389" w:rsidRDefault="008A7389" w:rsidP="008A7389">
      <w:pPr>
        <w:widowControl/>
        <w:spacing w:line="312" w:lineRule="auto"/>
        <w:ind w:firstLineChars="200" w:firstLine="480"/>
        <w:jc w:val="left"/>
        <w:rPr>
          <w:rFonts w:ascii="宋体" w:eastAsia="宋体" w:hAnsi="宋体" w:cs="宋体"/>
          <w:kern w:val="24"/>
          <w:sz w:val="24"/>
          <w:szCs w:val="24"/>
        </w:rPr>
      </w:pPr>
      <w:r w:rsidRPr="008A7389">
        <w:rPr>
          <w:rFonts w:ascii="宋体" w:eastAsia="宋体" w:hAnsi="宋体" w:cs="宋体"/>
          <w:kern w:val="24"/>
          <w:sz w:val="24"/>
          <w:szCs w:val="24"/>
        </w:rPr>
        <w:lastRenderedPageBreak/>
        <w:t>如今，到了</w:t>
      </w:r>
      <w:r w:rsidRPr="008A7389">
        <w:rPr>
          <w:rFonts w:ascii="宋体" w:eastAsia="宋体" w:hAnsi="宋体" w:cs="宋体"/>
          <w:b/>
          <w:bCs/>
          <w:kern w:val="24"/>
          <w:sz w:val="24"/>
          <w:szCs w:val="24"/>
        </w:rPr>
        <w:t>3.0</w:t>
      </w:r>
      <w:r w:rsidRPr="008A7389">
        <w:rPr>
          <w:rFonts w:ascii="宋体" w:eastAsia="宋体" w:hAnsi="宋体" w:cs="宋体"/>
          <w:kern w:val="24"/>
          <w:sz w:val="24"/>
          <w:szCs w:val="24"/>
        </w:rPr>
        <w:t>，各公司内部对于电商人才的需求依然强劲，而外部的线上线下的业态也加快整合，不少公司也加快了电商的知识和技能的转化和培养，例如是从KA团队调岗和有培训生的加入。</w:t>
      </w:r>
    </w:p>
    <w:p w:rsidR="008A7389" w:rsidRPr="008A7389" w:rsidRDefault="008A7389" w:rsidP="008A7389">
      <w:pPr>
        <w:widowControl/>
        <w:spacing w:line="312" w:lineRule="auto"/>
        <w:ind w:firstLineChars="200" w:firstLine="480"/>
        <w:jc w:val="left"/>
        <w:rPr>
          <w:rFonts w:ascii="宋体" w:eastAsia="宋体" w:hAnsi="宋体" w:cs="宋体"/>
          <w:kern w:val="24"/>
          <w:sz w:val="24"/>
          <w:szCs w:val="24"/>
        </w:rPr>
      </w:pPr>
    </w:p>
    <w:p w:rsidR="008A7389" w:rsidRPr="008A7389" w:rsidRDefault="008A7389" w:rsidP="008A7389">
      <w:pPr>
        <w:widowControl/>
        <w:spacing w:line="312" w:lineRule="auto"/>
        <w:ind w:firstLineChars="200" w:firstLine="482"/>
        <w:jc w:val="left"/>
        <w:rPr>
          <w:rFonts w:ascii="宋体" w:eastAsia="宋体" w:hAnsi="宋体" w:cs="宋体"/>
          <w:kern w:val="24"/>
          <w:sz w:val="24"/>
          <w:szCs w:val="24"/>
        </w:rPr>
      </w:pPr>
      <w:r w:rsidRPr="008A7389">
        <w:rPr>
          <w:rFonts w:ascii="宋体" w:eastAsia="宋体" w:hAnsi="宋体" w:cs="宋体"/>
          <w:b/>
          <w:bCs/>
          <w:kern w:val="24"/>
          <w:sz w:val="24"/>
          <w:szCs w:val="24"/>
        </w:rPr>
        <w:t>3个发展阶段，对应着的三种薪资机制</w:t>
      </w:r>
    </w:p>
    <w:p w:rsidR="008A7389" w:rsidRPr="008A7389" w:rsidRDefault="008A7389" w:rsidP="008A7389">
      <w:pPr>
        <w:widowControl/>
        <w:spacing w:line="312" w:lineRule="auto"/>
        <w:ind w:firstLineChars="200" w:firstLine="480"/>
        <w:jc w:val="left"/>
        <w:rPr>
          <w:rFonts w:ascii="宋体" w:eastAsia="宋体" w:hAnsi="宋体" w:cs="宋体"/>
          <w:kern w:val="24"/>
          <w:sz w:val="24"/>
          <w:szCs w:val="24"/>
        </w:rPr>
      </w:pPr>
      <w:r w:rsidRPr="008A7389">
        <w:rPr>
          <w:rFonts w:ascii="宋体" w:eastAsia="宋体" w:hAnsi="宋体" w:cs="宋体"/>
          <w:kern w:val="24"/>
          <w:sz w:val="24"/>
          <w:szCs w:val="24"/>
        </w:rPr>
        <w:t>1.0时期，公司要吸引人才，靠的是和电商平台看齐，而高于内部一般水平的薪酬。到了2.0，虽然人才竞争依然很激烈，但有了经验积累，公司比前一阶段更有自信，而且招聘电商人才的渠道也变的多样。</w:t>
      </w:r>
    </w:p>
    <w:p w:rsidR="008A7389" w:rsidRPr="008A7389" w:rsidRDefault="008A7389" w:rsidP="008A7389">
      <w:pPr>
        <w:widowControl/>
        <w:spacing w:line="312" w:lineRule="auto"/>
        <w:ind w:firstLineChars="200" w:firstLine="480"/>
        <w:jc w:val="left"/>
        <w:rPr>
          <w:rFonts w:ascii="宋体" w:eastAsia="宋体" w:hAnsi="宋体" w:cs="宋体"/>
          <w:kern w:val="24"/>
          <w:sz w:val="24"/>
          <w:szCs w:val="24"/>
        </w:rPr>
      </w:pPr>
      <w:r w:rsidRPr="008A7389">
        <w:rPr>
          <w:rFonts w:ascii="宋体" w:eastAsia="宋体" w:hAnsi="宋体" w:cs="宋体"/>
          <w:kern w:val="24"/>
          <w:sz w:val="24"/>
          <w:szCs w:val="24"/>
        </w:rPr>
        <w:t>薪酬的变化第一体现在销售奖金的</w:t>
      </w:r>
      <w:r w:rsidRPr="008A7389">
        <w:rPr>
          <w:rFonts w:ascii="宋体" w:eastAsia="宋体" w:hAnsi="宋体" w:cs="宋体"/>
          <w:b/>
          <w:bCs/>
          <w:kern w:val="24"/>
          <w:sz w:val="24"/>
          <w:szCs w:val="24"/>
        </w:rPr>
        <w:t>衡量标准变了</w:t>
      </w:r>
      <w:r w:rsidRPr="008A7389">
        <w:rPr>
          <w:rFonts w:ascii="宋体" w:eastAsia="宋体" w:hAnsi="宋体" w:cs="宋体"/>
          <w:kern w:val="24"/>
          <w:sz w:val="24"/>
          <w:szCs w:val="24"/>
        </w:rPr>
        <w:t>，公司不再用线下销售的KPI衡量他们。例如在传统的线下销售，由于数据完整性和及时性等原因，很难用POS数据作为销售奖金的衡量标准， 因此采用净销售额或毛销售额。而电商销售则更有可能使用这个指标来及时衡量终端实际卖给消费者的销量。第二点不同在于，电商部门</w:t>
      </w:r>
      <w:r w:rsidRPr="008A7389">
        <w:rPr>
          <w:rFonts w:ascii="宋体" w:eastAsia="宋体" w:hAnsi="宋体" w:cs="宋体"/>
          <w:b/>
          <w:bCs/>
          <w:kern w:val="24"/>
          <w:sz w:val="24"/>
          <w:szCs w:val="24"/>
        </w:rPr>
        <w:t>对激励的需求往往伴随一些特殊节点</w:t>
      </w:r>
      <w:r w:rsidRPr="008A7389">
        <w:rPr>
          <w:rFonts w:ascii="宋体" w:eastAsia="宋体" w:hAnsi="宋体" w:cs="宋体"/>
          <w:kern w:val="24"/>
          <w:sz w:val="24"/>
          <w:szCs w:val="24"/>
        </w:rPr>
        <w:t>，比如双11、618。需要更频繁的薪酬调整、特殊的奖金和其他多元化的激励方式。</w:t>
      </w:r>
    </w:p>
    <w:p w:rsidR="008A7389" w:rsidRDefault="008A7389" w:rsidP="008A7389">
      <w:pPr>
        <w:widowControl/>
        <w:spacing w:line="312" w:lineRule="auto"/>
        <w:ind w:firstLineChars="200" w:firstLine="480"/>
        <w:jc w:val="left"/>
        <w:rPr>
          <w:rFonts w:ascii="宋体" w:eastAsia="宋体" w:hAnsi="宋体" w:cs="宋体"/>
          <w:kern w:val="24"/>
          <w:sz w:val="24"/>
          <w:szCs w:val="24"/>
        </w:rPr>
      </w:pPr>
      <w:r w:rsidRPr="008A7389">
        <w:rPr>
          <w:rFonts w:ascii="宋体" w:eastAsia="宋体" w:hAnsi="宋体" w:cs="宋体"/>
          <w:kern w:val="24"/>
          <w:sz w:val="24"/>
          <w:szCs w:val="24"/>
        </w:rPr>
        <w:t xml:space="preserve">而3.0阶段，根据公司在业务上的方向及组织架构的调整， </w:t>
      </w:r>
      <w:proofErr w:type="gramStart"/>
      <w:r w:rsidRPr="008A7389">
        <w:rPr>
          <w:rFonts w:ascii="宋体" w:eastAsia="宋体" w:hAnsi="宋体" w:cs="宋体"/>
          <w:kern w:val="24"/>
          <w:sz w:val="24"/>
          <w:szCs w:val="24"/>
        </w:rPr>
        <w:t>作出</w:t>
      </w:r>
      <w:proofErr w:type="gramEnd"/>
      <w:r w:rsidRPr="008A7389">
        <w:rPr>
          <w:rFonts w:ascii="宋体" w:eastAsia="宋体" w:hAnsi="宋体" w:cs="宋体"/>
          <w:kern w:val="24"/>
          <w:sz w:val="24"/>
          <w:szCs w:val="24"/>
        </w:rPr>
        <w:t>相应的方案，以及平衡公司内部的薪资架构、奖金设置。</w:t>
      </w:r>
    </w:p>
    <w:p w:rsidR="008A7389" w:rsidRPr="008A7389" w:rsidRDefault="008A7389" w:rsidP="008A7389">
      <w:pPr>
        <w:widowControl/>
        <w:spacing w:line="312" w:lineRule="auto"/>
        <w:ind w:firstLineChars="200" w:firstLine="480"/>
        <w:jc w:val="left"/>
        <w:rPr>
          <w:rFonts w:ascii="宋体" w:eastAsia="宋体" w:hAnsi="宋体" w:cs="宋体" w:hint="eastAsia"/>
          <w:kern w:val="24"/>
          <w:sz w:val="24"/>
          <w:szCs w:val="24"/>
        </w:rPr>
      </w:pPr>
    </w:p>
    <w:p w:rsidR="008A7389" w:rsidRPr="008A7389" w:rsidRDefault="008A7389" w:rsidP="008A7389">
      <w:pPr>
        <w:widowControl/>
        <w:spacing w:line="312" w:lineRule="auto"/>
        <w:ind w:firstLineChars="200" w:firstLine="482"/>
        <w:jc w:val="left"/>
        <w:rPr>
          <w:rFonts w:ascii="宋体" w:eastAsia="宋体" w:hAnsi="宋体" w:cs="宋体"/>
          <w:kern w:val="24"/>
          <w:sz w:val="24"/>
          <w:szCs w:val="24"/>
        </w:rPr>
      </w:pPr>
      <w:r w:rsidRPr="008A7389">
        <w:rPr>
          <w:rFonts w:ascii="宋体" w:eastAsia="宋体" w:hAnsi="宋体" w:cs="宋体"/>
          <w:b/>
          <w:bCs/>
          <w:kern w:val="24"/>
          <w:sz w:val="24"/>
          <w:szCs w:val="24"/>
        </w:rPr>
        <w:t>陈镇灏总结道，电商带来业务、人才和激励方面的机遇和挑战，薪酬结构的调整体现了公司在不同的阶段对人才认识的变化。</w:t>
      </w:r>
    </w:p>
    <w:p w:rsidR="008A7389" w:rsidRPr="008A7389" w:rsidRDefault="008A7389" w:rsidP="008A7389">
      <w:pPr>
        <w:widowControl/>
        <w:spacing w:line="312" w:lineRule="auto"/>
        <w:ind w:firstLineChars="200" w:firstLine="480"/>
        <w:jc w:val="left"/>
        <w:rPr>
          <w:rFonts w:ascii="宋体" w:eastAsia="宋体" w:hAnsi="宋体" w:cs="宋体"/>
          <w:kern w:val="24"/>
          <w:sz w:val="24"/>
          <w:szCs w:val="24"/>
        </w:rPr>
      </w:pPr>
      <w:r w:rsidRPr="008A7389">
        <w:rPr>
          <w:rFonts w:ascii="宋体" w:eastAsia="宋体" w:hAnsi="宋体" w:cs="宋体"/>
          <w:kern w:val="24"/>
          <w:sz w:val="24"/>
          <w:szCs w:val="24"/>
        </w:rPr>
        <w:t>在人力资源管理行业，人们常用“三军未动粮草先行”来形容薪资在预算中、乃至对整个公司的重要性。如果薪资结构是“静水深流”，那么调薪则是“谋而后动”。现在，正是很多公司准备来年预算的时候，调薪是其中的重要一环。而</w:t>
      </w:r>
      <w:proofErr w:type="gramStart"/>
      <w:r w:rsidRPr="008A7389">
        <w:rPr>
          <w:rFonts w:ascii="宋体" w:eastAsia="宋体" w:hAnsi="宋体" w:cs="宋体"/>
          <w:kern w:val="24"/>
          <w:sz w:val="24"/>
          <w:szCs w:val="24"/>
        </w:rPr>
        <w:t>对于快消公司</w:t>
      </w:r>
      <w:proofErr w:type="gramEnd"/>
      <w:r w:rsidRPr="008A7389">
        <w:rPr>
          <w:rFonts w:ascii="宋体" w:eastAsia="宋体" w:hAnsi="宋体" w:cs="宋体"/>
          <w:kern w:val="24"/>
          <w:sz w:val="24"/>
          <w:szCs w:val="24"/>
        </w:rPr>
        <w:t>，双十</w:t>
      </w:r>
      <w:proofErr w:type="gramStart"/>
      <w:r w:rsidRPr="008A7389">
        <w:rPr>
          <w:rFonts w:ascii="宋体" w:eastAsia="宋体" w:hAnsi="宋体" w:cs="宋体"/>
          <w:kern w:val="24"/>
          <w:sz w:val="24"/>
          <w:szCs w:val="24"/>
        </w:rPr>
        <w:t>一</w:t>
      </w:r>
      <w:proofErr w:type="gramEnd"/>
      <w:r w:rsidRPr="008A7389">
        <w:rPr>
          <w:rFonts w:ascii="宋体" w:eastAsia="宋体" w:hAnsi="宋体" w:cs="宋体"/>
          <w:kern w:val="24"/>
          <w:sz w:val="24"/>
          <w:szCs w:val="24"/>
        </w:rPr>
        <w:t>大战结束后，也是即将迎来调薪的重要节点。或许来自陈镇灏先生的分享，能给我们更多启发。</w:t>
      </w:r>
    </w:p>
    <w:p w:rsidR="008A7389" w:rsidRPr="008A7389" w:rsidRDefault="008A7389" w:rsidP="008A7389">
      <w:pPr>
        <w:spacing w:line="312" w:lineRule="auto"/>
        <w:ind w:firstLineChars="200" w:firstLine="480"/>
        <w:jc w:val="left"/>
        <w:rPr>
          <w:rFonts w:ascii="宋体" w:eastAsia="宋体" w:hAnsi="宋体" w:hint="eastAsia"/>
          <w:kern w:val="24"/>
          <w:sz w:val="24"/>
          <w:szCs w:val="24"/>
        </w:rPr>
      </w:pPr>
    </w:p>
    <w:sectPr w:rsidR="008A7389" w:rsidRPr="008A73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59F"/>
    <w:multiLevelType w:val="multilevel"/>
    <w:tmpl w:val="74B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89"/>
    <w:rsid w:val="00195F20"/>
    <w:rsid w:val="008A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E7DD"/>
  <w15:chartTrackingRefBased/>
  <w15:docId w15:val="{97537656-B0DD-4B3D-94E7-4B8C16AC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73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7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37962">
      <w:bodyDiv w:val="1"/>
      <w:marLeft w:val="0"/>
      <w:marRight w:val="0"/>
      <w:marTop w:val="0"/>
      <w:marBottom w:val="0"/>
      <w:divBdr>
        <w:top w:val="none" w:sz="0" w:space="0" w:color="auto"/>
        <w:left w:val="none" w:sz="0" w:space="0" w:color="auto"/>
        <w:bottom w:val="none" w:sz="0" w:space="0" w:color="auto"/>
        <w:right w:val="none" w:sz="0" w:space="0" w:color="auto"/>
      </w:divBdr>
    </w:div>
    <w:div w:id="14852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2019-09-11T17:53:00Z</dcterms:created>
  <dcterms:modified xsi:type="dcterms:W3CDTF">2019-09-11T17:59:00Z</dcterms:modified>
</cp:coreProperties>
</file>