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F20" w:rsidRPr="00552764" w:rsidRDefault="00552764" w:rsidP="00552764">
      <w:pPr>
        <w:spacing w:line="312" w:lineRule="auto"/>
        <w:jc w:val="center"/>
        <w:rPr>
          <w:rFonts w:ascii="黑体" w:eastAsia="黑体" w:hAnsi="黑体"/>
          <w:b/>
          <w:bCs/>
          <w:sz w:val="24"/>
          <w:szCs w:val="24"/>
        </w:rPr>
      </w:pPr>
      <w:bookmarkStart w:id="0" w:name="_GoBack"/>
      <w:r w:rsidRPr="00552764">
        <w:rPr>
          <w:rFonts w:ascii="黑体" w:eastAsia="黑体" w:hAnsi="黑体" w:hint="eastAsia"/>
          <w:b/>
          <w:bCs/>
          <w:sz w:val="24"/>
          <w:szCs w:val="24"/>
        </w:rPr>
        <w:t>为什么高薪依然离职？——利用三参照点决策理论打开薪酬与离职的黑箱</w:t>
      </w:r>
    </w:p>
    <w:bookmarkEnd w:id="0"/>
    <w:p w:rsidR="00552764" w:rsidRPr="00552764" w:rsidRDefault="00552764" w:rsidP="00552764">
      <w:pPr>
        <w:spacing w:line="312" w:lineRule="auto"/>
        <w:jc w:val="center"/>
        <w:rPr>
          <w:rFonts w:ascii="宋体" w:eastAsia="宋体" w:hAnsi="宋体"/>
          <w:sz w:val="22"/>
        </w:rPr>
      </w:pPr>
      <w:r w:rsidRPr="00552764">
        <w:rPr>
          <w:rFonts w:ascii="宋体" w:eastAsia="宋体" w:hAnsi="宋体" w:hint="eastAsia"/>
          <w:sz w:val="22"/>
        </w:rPr>
        <w:t>作者</w:t>
      </w:r>
      <w:r w:rsidRPr="00552764">
        <w:rPr>
          <w:rFonts w:ascii="宋体" w:eastAsia="宋体" w:hAnsi="宋体"/>
          <w:sz w:val="22"/>
        </w:rPr>
        <w:t xml:space="preserve"> | 廖雅琼 </w:t>
      </w:r>
      <w:proofErr w:type="gramStart"/>
      <w:r w:rsidRPr="00552764">
        <w:rPr>
          <w:rFonts w:ascii="宋体" w:eastAsia="宋体" w:hAnsi="宋体"/>
          <w:sz w:val="22"/>
        </w:rPr>
        <w:t>熊冠星</w:t>
      </w:r>
      <w:proofErr w:type="gramEnd"/>
      <w:r w:rsidRPr="00552764">
        <w:rPr>
          <w:rFonts w:ascii="宋体" w:eastAsia="宋体" w:hAnsi="宋体"/>
          <w:sz w:val="22"/>
        </w:rPr>
        <w:t xml:space="preserve"> 乔万通</w:t>
      </w:r>
    </w:p>
    <w:p w:rsidR="00552764" w:rsidRPr="00552764" w:rsidRDefault="00552764" w:rsidP="00552764">
      <w:pPr>
        <w:spacing w:line="312" w:lineRule="auto"/>
        <w:jc w:val="center"/>
        <w:rPr>
          <w:rFonts w:ascii="宋体" w:eastAsia="宋体" w:hAnsi="宋体"/>
          <w:sz w:val="22"/>
        </w:rPr>
      </w:pPr>
      <w:r w:rsidRPr="00552764">
        <w:rPr>
          <w:rFonts w:ascii="宋体" w:eastAsia="宋体" w:hAnsi="宋体" w:hint="eastAsia"/>
          <w:sz w:val="22"/>
        </w:rPr>
        <w:t>作者单位</w:t>
      </w:r>
      <w:r w:rsidRPr="00552764">
        <w:rPr>
          <w:rFonts w:ascii="宋体" w:eastAsia="宋体" w:hAnsi="宋体"/>
          <w:sz w:val="22"/>
        </w:rPr>
        <w:t xml:space="preserve"> | 暨南大学管理学院李爱梅教授团队</w:t>
      </w:r>
    </w:p>
    <w:p w:rsidR="00552764" w:rsidRPr="00552764" w:rsidRDefault="00552764" w:rsidP="00552764">
      <w:pPr>
        <w:spacing w:line="312" w:lineRule="auto"/>
        <w:ind w:firstLineChars="200" w:firstLine="480"/>
        <w:jc w:val="left"/>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59264" behindDoc="1" locked="0" layoutInCell="1" allowOverlap="1">
                <wp:simplePos x="0" y="0"/>
                <wp:positionH relativeFrom="column">
                  <wp:posOffset>-30480</wp:posOffset>
                </wp:positionH>
                <wp:positionV relativeFrom="paragraph">
                  <wp:posOffset>240665</wp:posOffset>
                </wp:positionV>
                <wp:extent cx="5295900" cy="1836420"/>
                <wp:effectExtent l="0" t="0" r="0" b="0"/>
                <wp:wrapNone/>
                <wp:docPr id="2" name="矩形 2"/>
                <wp:cNvGraphicFramePr/>
                <a:graphic xmlns:a="http://schemas.openxmlformats.org/drawingml/2006/main">
                  <a:graphicData uri="http://schemas.microsoft.com/office/word/2010/wordprocessingShape">
                    <wps:wsp>
                      <wps:cNvSpPr/>
                      <wps:spPr>
                        <a:xfrm>
                          <a:off x="0" y="0"/>
                          <a:ext cx="5295900" cy="183642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35D46" id="矩形 2" o:spid="_x0000_s1026" style="position:absolute;left:0;text-align:left;margin-left:-2.4pt;margin-top:18.95pt;width:417pt;height:144.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" fillcolor="#f2f2f2 [3052]" stroked="f" strokeweight="1pt"/>
            </w:pict>
          </mc:Fallback>
        </mc:AlternateContent>
      </w:r>
    </w:p>
    <w:p w:rsidR="00552764" w:rsidRPr="00552764" w:rsidRDefault="00552764" w:rsidP="00552764">
      <w:pPr>
        <w:pStyle w:val="a3"/>
        <w:spacing w:before="0" w:beforeAutospacing="0" w:after="0" w:afterAutospacing="0" w:line="312" w:lineRule="auto"/>
        <w:ind w:firstLineChars="200" w:firstLine="480"/>
        <w:rPr>
          <w:kern w:val="2"/>
        </w:rPr>
      </w:pPr>
      <w:r w:rsidRPr="00552764">
        <w:rPr>
          <w:kern w:val="2"/>
        </w:rPr>
        <w:t>薪酬被组织中的管理者称为“神奇的指挥棒”，它使得高层能顺利地激发员工的诸多动机与行为。为了留住高素质人才，很多管理者不惜“一掷千金”。有数据显示，截止到今年，</w:t>
      </w:r>
      <w:proofErr w:type="gramStart"/>
      <w:r w:rsidRPr="00552764">
        <w:rPr>
          <w:kern w:val="2"/>
        </w:rPr>
        <w:t>腾讯公司</w:t>
      </w:r>
      <w:proofErr w:type="gramEnd"/>
      <w:r w:rsidRPr="00552764">
        <w:rPr>
          <w:kern w:val="2"/>
        </w:rPr>
        <w:t>员工的平均年薪已超七十万元；阿里巴巴上市以来，用于员工股权奖励的金额也已超过八百亿元。但是，随着奖酬投入越来越多，很多企业的离职率却一直居高不下，企业中“高薪跳槽，低薪留任”的异象经常存在。这让管理者不禁疑问</w:t>
      </w:r>
      <w:r w:rsidRPr="00552764">
        <w:rPr>
          <w:b/>
          <w:bCs/>
          <w:kern w:val="2"/>
        </w:rPr>
        <w:t>“为什么高薪却留不住人才？”</w:t>
      </w:r>
      <w:r w:rsidRPr="00552764">
        <w:rPr>
          <w:kern w:val="2"/>
        </w:rPr>
        <w:t>。</w:t>
      </w:r>
    </w:p>
    <w:p w:rsidR="00552764" w:rsidRPr="00552764" w:rsidRDefault="00552764" w:rsidP="00552764">
      <w:pPr>
        <w:spacing w:line="312" w:lineRule="auto"/>
        <w:ind w:firstLineChars="200" w:firstLine="480"/>
        <w:jc w:val="left"/>
        <w:rPr>
          <w:rFonts w:ascii="宋体" w:eastAsia="宋体" w:hAnsi="宋体"/>
          <w:sz w:val="24"/>
          <w:szCs w:val="24"/>
        </w:rPr>
      </w:pPr>
    </w:p>
    <w:p w:rsidR="00552764" w:rsidRPr="00552764" w:rsidRDefault="00552764" w:rsidP="00552764">
      <w:pPr>
        <w:pStyle w:val="a3"/>
        <w:shd w:val="clear" w:color="auto" w:fill="FFFFFF"/>
        <w:spacing w:before="0" w:beforeAutospacing="0" w:after="0" w:afterAutospacing="0" w:line="312" w:lineRule="auto"/>
        <w:ind w:firstLineChars="200" w:firstLine="562"/>
        <w:rPr>
          <w:kern w:val="2"/>
          <w:sz w:val="28"/>
          <w:szCs w:val="28"/>
        </w:rPr>
      </w:pPr>
      <w:r w:rsidRPr="00552764">
        <w:rPr>
          <w:rStyle w:val="a4"/>
          <w:rFonts w:hint="eastAsia"/>
          <w:kern w:val="2"/>
          <w:sz w:val="28"/>
          <w:szCs w:val="28"/>
        </w:rPr>
        <w:t>一、薪酬与离职是线性的负向关系吗？</w:t>
      </w:r>
    </w:p>
    <w:p w:rsidR="00552764" w:rsidRPr="00552764" w:rsidRDefault="00552764" w:rsidP="00552764">
      <w:pPr>
        <w:pStyle w:val="a3"/>
        <w:shd w:val="clear" w:color="auto" w:fill="FFFFFF"/>
        <w:spacing w:before="0" w:beforeAutospacing="0" w:after="0" w:afterAutospacing="0" w:line="312" w:lineRule="auto"/>
        <w:ind w:firstLineChars="200" w:firstLine="482"/>
        <w:rPr>
          <w:rFonts w:hint="eastAsia"/>
          <w:color w:val="333333"/>
          <w:kern w:val="2"/>
        </w:rPr>
      </w:pPr>
      <w:r w:rsidRPr="00552764">
        <w:rPr>
          <w:rFonts w:hint="eastAsia"/>
          <w:b/>
          <w:bCs/>
          <w:kern w:val="2"/>
        </w:rPr>
        <w:t>“在离职的风险决策过程中, 薪酬到底扮演了怎样的角色呢？”</w:t>
      </w:r>
      <w:r w:rsidRPr="00552764">
        <w:rPr>
          <w:rFonts w:hint="eastAsia"/>
          <w:color w:val="333333"/>
          <w:kern w:val="2"/>
        </w:rPr>
        <w:t>，针对这一问题，人们普遍认为“高薪必然能留住员工”，但实际情况却并非如此。在现实生活中，薪酬水平高的个体可能会毫不犹豫地辞职, 比如某知名互联网公司高管加盟新公司的新闻就经常见诸报端；薪酬水平低的个体却依旧愿意坚守阵地，企业中也存在一些工作时间较长但薪酬并不突出的员工。很多时候, 这些看似非理性的行为会给人以错觉, 似乎薪酬水平与离职选择间并无固定的规律可循。</w:t>
      </w:r>
    </w:p>
    <w:p w:rsidR="00552764" w:rsidRPr="00552764" w:rsidRDefault="00552764" w:rsidP="00552764">
      <w:pPr>
        <w:pStyle w:val="a3"/>
        <w:shd w:val="clear" w:color="auto" w:fill="FFFFFF"/>
        <w:spacing w:before="0" w:beforeAutospacing="0" w:after="0" w:afterAutospacing="0" w:line="312" w:lineRule="auto"/>
        <w:ind w:firstLineChars="200" w:firstLine="482"/>
        <w:rPr>
          <w:rFonts w:hint="eastAsia"/>
          <w:color w:val="333333"/>
          <w:kern w:val="2"/>
        </w:rPr>
      </w:pPr>
      <w:r w:rsidRPr="00552764">
        <w:rPr>
          <w:rFonts w:hint="eastAsia"/>
          <w:b/>
          <w:bCs/>
          <w:kern w:val="2"/>
        </w:rPr>
        <w:t>从风险的视角来看，离职是人们日常生活中的风险决策行为之一。</w:t>
      </w:r>
      <w:r w:rsidRPr="00552764">
        <w:rPr>
          <w:rFonts w:hint="eastAsia"/>
          <w:color w:val="333333"/>
          <w:kern w:val="2"/>
        </w:rPr>
        <w:t>有离职倾向的员工, 将面临离职 (可能的综合性提升, 高风险)和留任 (稳定, 低风险)两种选择。薪酬在离职这种基于价值评估做出的风险决策中发挥着重要的作用，但起关键作用的并不是薪酬的绝对水平而是相对水平。为了研究这一问题，暨南大学李爱梅教授团队联合美国南达科达大学王晓田教授，运用决策的三参照点理论开展了系列研究。</w:t>
      </w:r>
    </w:p>
    <w:p w:rsidR="00552764" w:rsidRPr="00552764" w:rsidRDefault="00552764" w:rsidP="00552764">
      <w:pPr>
        <w:pStyle w:val="a3"/>
        <w:shd w:val="clear" w:color="auto" w:fill="FFFFFF"/>
        <w:spacing w:before="0" w:beforeAutospacing="0" w:after="0" w:afterAutospacing="0" w:line="312" w:lineRule="auto"/>
        <w:ind w:firstLineChars="200" w:firstLine="480"/>
        <w:rPr>
          <w:rFonts w:hint="eastAsia"/>
          <w:color w:val="333333"/>
          <w:kern w:val="2"/>
        </w:rPr>
      </w:pPr>
      <w:r w:rsidRPr="00552764">
        <w:rPr>
          <w:rFonts w:hint="eastAsia"/>
          <w:color w:val="333333"/>
          <w:kern w:val="2"/>
        </w:rPr>
        <w:t>研究引用了决策的三参照点理论(Tri-Reference Point Theory,简称TRP)来揭示多种外在影响因素是如何导致员工做出离职决策的。研究者们利用“薪酬底线”、“薪酬现状”和“薪酬目标”三个参照点将员工的薪酬感知全域在心理上进行分区（具体见图1）。</w:t>
      </w:r>
      <w:r w:rsidRPr="00552764">
        <w:rPr>
          <w:rFonts w:hint="eastAsia"/>
          <w:b/>
          <w:bCs/>
          <w:kern w:val="2"/>
        </w:rPr>
        <w:t>研究</w:t>
      </w:r>
      <w:proofErr w:type="gramStart"/>
      <w:r w:rsidRPr="00552764">
        <w:rPr>
          <w:rFonts w:hint="eastAsia"/>
          <w:b/>
          <w:bCs/>
          <w:kern w:val="2"/>
        </w:rPr>
        <w:t>一</w:t>
      </w:r>
      <w:proofErr w:type="gramEnd"/>
      <w:r w:rsidRPr="00552764">
        <w:rPr>
          <w:rFonts w:hint="eastAsia"/>
          <w:b/>
          <w:bCs/>
          <w:kern w:val="2"/>
        </w:rPr>
        <w:t>探索了员工预期薪酬所在区域对员工离职意愿的影响。</w:t>
      </w:r>
      <w:r w:rsidRPr="00552764">
        <w:rPr>
          <w:rFonts w:hint="eastAsia"/>
          <w:color w:val="333333"/>
          <w:kern w:val="2"/>
        </w:rPr>
        <w:t>研究者让170名有职</w:t>
      </w:r>
      <w:proofErr w:type="gramStart"/>
      <w:r w:rsidRPr="00552764">
        <w:rPr>
          <w:rFonts w:hint="eastAsia"/>
          <w:color w:val="333333"/>
          <w:kern w:val="2"/>
        </w:rPr>
        <w:t>场经验</w:t>
      </w:r>
      <w:proofErr w:type="gramEnd"/>
      <w:r w:rsidRPr="00552764">
        <w:rPr>
          <w:rFonts w:hint="eastAsia"/>
          <w:color w:val="333333"/>
          <w:kern w:val="2"/>
        </w:rPr>
        <w:t>的被试完成一个“期望薪酬分配任务”（任务内容：预测“明年继续待在现有企业的薪酬水平”，并在薪酬分区上</w:t>
      </w:r>
      <w:r w:rsidRPr="00552764">
        <w:rPr>
          <w:rFonts w:hint="eastAsia"/>
          <w:color w:val="333333"/>
          <w:kern w:val="2"/>
        </w:rPr>
        <w:lastRenderedPageBreak/>
        <w:t>标明“明年的薪酬水平”落入各个分区的可能性占比，四个分区可能性占比相加为100%），随后用量表测量了他们的离职意愿情况。</w:t>
      </w:r>
    </w:p>
    <w:p w:rsidR="00552764" w:rsidRDefault="00552764" w:rsidP="00552764">
      <w:pPr>
        <w:pStyle w:val="a3"/>
        <w:shd w:val="clear" w:color="auto" w:fill="FFFFFF"/>
        <w:spacing w:before="0" w:beforeAutospacing="0" w:after="0" w:afterAutospacing="0" w:line="312" w:lineRule="auto"/>
        <w:rPr>
          <w:color w:val="333333"/>
          <w:kern w:val="2"/>
        </w:rPr>
      </w:pPr>
      <w:r w:rsidRPr="00552764">
        <w:rPr>
          <w:noProof/>
          <w:color w:val="333333"/>
          <w:kern w:val="2"/>
        </w:rPr>
        <w:drawing>
          <wp:inline distT="0" distB="0" distL="0" distR="0">
            <wp:extent cx="5173980" cy="129598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1900" cy="1328029"/>
                    </a:xfrm>
                    <a:prstGeom prst="rect">
                      <a:avLst/>
                    </a:prstGeom>
                    <a:noFill/>
                    <a:ln>
                      <a:noFill/>
                    </a:ln>
                  </pic:spPr>
                </pic:pic>
              </a:graphicData>
            </a:graphic>
          </wp:inline>
        </w:drawing>
      </w:r>
    </w:p>
    <w:p w:rsidR="00552764" w:rsidRPr="00552764" w:rsidRDefault="00552764" w:rsidP="00552764">
      <w:pPr>
        <w:pStyle w:val="a3"/>
        <w:shd w:val="clear" w:color="auto" w:fill="FFFFFF"/>
        <w:spacing w:before="0" w:beforeAutospacing="0" w:after="0" w:afterAutospacing="0" w:line="312" w:lineRule="auto"/>
        <w:rPr>
          <w:rFonts w:hint="eastAsia"/>
          <w:color w:val="333333"/>
          <w:kern w:val="2"/>
        </w:rPr>
      </w:pPr>
    </w:p>
    <w:p w:rsidR="00552764" w:rsidRPr="00552764" w:rsidRDefault="00552764" w:rsidP="00552764">
      <w:pPr>
        <w:pStyle w:val="a3"/>
        <w:shd w:val="clear" w:color="auto" w:fill="FFFFFF"/>
        <w:spacing w:before="0" w:beforeAutospacing="0" w:after="0" w:afterAutospacing="0" w:line="312" w:lineRule="auto"/>
        <w:ind w:firstLineChars="200" w:firstLine="480"/>
        <w:rPr>
          <w:rFonts w:hint="eastAsia"/>
          <w:color w:val="333333"/>
          <w:kern w:val="2"/>
        </w:rPr>
      </w:pPr>
      <w:r w:rsidRPr="00552764">
        <w:rPr>
          <w:rFonts w:hint="eastAsia"/>
          <w:color w:val="333333"/>
          <w:kern w:val="2"/>
        </w:rPr>
        <w:t>研究结果发现，在四个分区，员工的风险偏好和离职选择均存在差异。在MR-区和SQ+区，员工偏好风险寻求，离职意愿较高；而在SQ-区和G+区，员工偏好风险规避，离职意愿较低。</w:t>
      </w:r>
    </w:p>
    <w:p w:rsidR="00552764" w:rsidRPr="00552764" w:rsidRDefault="00552764" w:rsidP="00552764">
      <w:pPr>
        <w:pStyle w:val="a3"/>
        <w:shd w:val="clear" w:color="auto" w:fill="FFFFFF"/>
        <w:spacing w:before="0" w:beforeAutospacing="0" w:after="0" w:afterAutospacing="0" w:line="312" w:lineRule="auto"/>
        <w:ind w:firstLineChars="200" w:firstLine="482"/>
        <w:rPr>
          <w:rFonts w:hint="eastAsia"/>
          <w:color w:val="333333"/>
          <w:kern w:val="2"/>
        </w:rPr>
      </w:pPr>
      <w:r w:rsidRPr="00552764">
        <w:rPr>
          <w:rStyle w:val="a4"/>
          <w:rFonts w:hint="eastAsia"/>
          <w:color w:val="333333"/>
          <w:kern w:val="2"/>
        </w:rPr>
        <w:t>研究</w:t>
      </w:r>
      <w:proofErr w:type="gramStart"/>
      <w:r w:rsidRPr="00552764">
        <w:rPr>
          <w:rStyle w:val="a4"/>
          <w:rFonts w:hint="eastAsia"/>
          <w:color w:val="333333"/>
          <w:kern w:val="2"/>
        </w:rPr>
        <w:t>一</w:t>
      </w:r>
      <w:proofErr w:type="gramEnd"/>
      <w:r w:rsidRPr="00552764">
        <w:rPr>
          <w:rStyle w:val="a4"/>
          <w:rFonts w:hint="eastAsia"/>
          <w:color w:val="333333"/>
          <w:kern w:val="2"/>
        </w:rPr>
        <w:t>的结果发现：加薪与离职不是负向的线性关系。当企业给员工加薪，但薪酬并没有突破员工的薪酬目标时，员工极有可能会因为企业缺失达到薪酬目标的机会而另寻下家；与此相对的是，当企业给员工减薪，只要减薪幅度不低于员工的薪酬底线，员工就会为了生存，保证安全感，选择仍然留在企业继续任职。这一结论较好的解释了“高薪离职，低薪留任”的现象。</w:t>
      </w:r>
    </w:p>
    <w:p w:rsidR="00552764" w:rsidRPr="00552764" w:rsidRDefault="00552764" w:rsidP="00552764">
      <w:pPr>
        <w:pStyle w:val="a3"/>
        <w:shd w:val="clear" w:color="auto" w:fill="FFFFFF"/>
        <w:spacing w:before="0" w:beforeAutospacing="0" w:after="0" w:afterAutospacing="0" w:line="312" w:lineRule="auto"/>
        <w:ind w:firstLineChars="200" w:firstLine="480"/>
        <w:rPr>
          <w:rFonts w:hint="eastAsia"/>
          <w:color w:val="333333"/>
          <w:kern w:val="2"/>
        </w:rPr>
      </w:pPr>
      <w:r w:rsidRPr="00552764">
        <w:rPr>
          <w:rFonts w:hint="eastAsia"/>
          <w:color w:val="333333"/>
          <w:kern w:val="2"/>
        </w:rPr>
        <w:t> </w:t>
      </w:r>
    </w:p>
    <w:p w:rsidR="00552764" w:rsidRPr="00552764" w:rsidRDefault="00552764" w:rsidP="00552764">
      <w:pPr>
        <w:pStyle w:val="a3"/>
        <w:shd w:val="clear" w:color="auto" w:fill="FFFFFF"/>
        <w:spacing w:before="0" w:beforeAutospacing="0" w:after="0" w:afterAutospacing="0" w:line="312" w:lineRule="auto"/>
        <w:ind w:firstLineChars="200" w:firstLine="562"/>
        <w:rPr>
          <w:rStyle w:val="a4"/>
          <w:rFonts w:hint="eastAsia"/>
          <w:sz w:val="28"/>
          <w:szCs w:val="28"/>
        </w:rPr>
      </w:pPr>
      <w:r w:rsidRPr="00552764">
        <w:rPr>
          <w:rStyle w:val="a4"/>
          <w:rFonts w:hint="eastAsia"/>
          <w:kern w:val="2"/>
          <w:sz w:val="28"/>
          <w:szCs w:val="28"/>
        </w:rPr>
        <w:t>二、薪酬满意度是薪酬与离职倾向的中介变量</w:t>
      </w:r>
    </w:p>
    <w:p w:rsidR="00552764" w:rsidRPr="00552764" w:rsidRDefault="00552764" w:rsidP="00552764">
      <w:pPr>
        <w:pStyle w:val="a3"/>
        <w:shd w:val="clear" w:color="auto" w:fill="FFFFFF"/>
        <w:spacing w:before="0" w:beforeAutospacing="0" w:after="0" w:afterAutospacing="0" w:line="312" w:lineRule="auto"/>
        <w:ind w:firstLineChars="200" w:firstLine="480"/>
        <w:rPr>
          <w:rFonts w:hint="eastAsia"/>
          <w:color w:val="333333"/>
          <w:kern w:val="2"/>
        </w:rPr>
      </w:pPr>
      <w:r w:rsidRPr="00552764">
        <w:rPr>
          <w:rFonts w:hint="eastAsia"/>
          <w:color w:val="333333"/>
          <w:kern w:val="2"/>
        </w:rPr>
        <w:t>通过以上研究我们可以发现，员工对自己薪酬的评价对离职倾向产生了重要影响。</w:t>
      </w:r>
      <w:r w:rsidRPr="00552764">
        <w:rPr>
          <w:rFonts w:hint="eastAsia"/>
          <w:b/>
          <w:bCs/>
          <w:kern w:val="2"/>
        </w:rPr>
        <w:t>研究</w:t>
      </w:r>
      <w:proofErr w:type="gramStart"/>
      <w:r w:rsidRPr="00552764">
        <w:rPr>
          <w:rFonts w:hint="eastAsia"/>
          <w:b/>
          <w:bCs/>
          <w:kern w:val="2"/>
        </w:rPr>
        <w:t>二依据</w:t>
      </w:r>
      <w:proofErr w:type="gramEnd"/>
      <w:r w:rsidRPr="00552764">
        <w:rPr>
          <w:rFonts w:hint="eastAsia"/>
          <w:b/>
          <w:bCs/>
          <w:kern w:val="2"/>
        </w:rPr>
        <w:t>三个参照点之间的关系，探讨了薪酬参照点间的距离对员工离职倾向的影响及薪酬满意</w:t>
      </w:r>
      <w:proofErr w:type="gramStart"/>
      <w:r w:rsidRPr="00552764">
        <w:rPr>
          <w:rFonts w:hint="eastAsia"/>
          <w:b/>
          <w:bCs/>
          <w:kern w:val="2"/>
        </w:rPr>
        <w:t>度在此</w:t>
      </w:r>
      <w:proofErr w:type="gramEnd"/>
      <w:r w:rsidRPr="00552764">
        <w:rPr>
          <w:rFonts w:hint="eastAsia"/>
          <w:b/>
          <w:bCs/>
          <w:kern w:val="2"/>
        </w:rPr>
        <w:t>过程中的中介作用。</w:t>
      </w:r>
      <w:r w:rsidRPr="00552764">
        <w:rPr>
          <w:rFonts w:hint="eastAsia"/>
          <w:color w:val="333333"/>
          <w:kern w:val="2"/>
        </w:rPr>
        <w:t>在这项研究当中，研究者利用薪酬标记</w:t>
      </w:r>
      <w:proofErr w:type="gramStart"/>
      <w:r w:rsidRPr="00552764">
        <w:rPr>
          <w:rFonts w:hint="eastAsia"/>
          <w:color w:val="333333"/>
          <w:kern w:val="2"/>
        </w:rPr>
        <w:t>点任务</w:t>
      </w:r>
      <w:proofErr w:type="gramEnd"/>
      <w:r w:rsidRPr="00552764">
        <w:rPr>
          <w:rFonts w:hint="eastAsia"/>
          <w:color w:val="333333"/>
          <w:kern w:val="2"/>
        </w:rPr>
        <w:t>测量了个体SQ，MR和G三个参照点之间的距离，并用量表测量了其离职意愿和薪酬满意度。</w:t>
      </w:r>
    </w:p>
    <w:p w:rsidR="00552764" w:rsidRPr="00552764" w:rsidRDefault="00552764" w:rsidP="00552764">
      <w:pPr>
        <w:pStyle w:val="a3"/>
        <w:shd w:val="clear" w:color="auto" w:fill="FFFFFF"/>
        <w:spacing w:before="0" w:beforeAutospacing="0" w:after="0" w:afterAutospacing="0" w:line="312" w:lineRule="auto"/>
        <w:ind w:firstLineChars="200" w:firstLine="480"/>
        <w:rPr>
          <w:rFonts w:hint="eastAsia"/>
          <w:b/>
          <w:bCs/>
          <w:kern w:val="2"/>
        </w:rPr>
      </w:pPr>
      <w:r w:rsidRPr="00552764">
        <w:rPr>
          <w:rFonts w:hint="eastAsia"/>
          <w:color w:val="333333"/>
          <w:kern w:val="2"/>
        </w:rPr>
        <w:t>研究结果发现，员工薪</w:t>
      </w:r>
      <w:proofErr w:type="gramStart"/>
      <w:r w:rsidRPr="00552764">
        <w:rPr>
          <w:rFonts w:hint="eastAsia"/>
          <w:color w:val="333333"/>
          <w:kern w:val="2"/>
        </w:rPr>
        <w:t>酬</w:t>
      </w:r>
      <w:proofErr w:type="gramEnd"/>
      <w:r w:rsidRPr="00552764">
        <w:rPr>
          <w:rFonts w:hint="eastAsia"/>
          <w:color w:val="333333"/>
          <w:kern w:val="2"/>
        </w:rPr>
        <w:t>现状与底线的距离负向预测离职决策，薪酬现状与目标的距离正向预测离职决策，薪酬满意度中介了薪酬参照点距离和离职决策之间的关系。</w:t>
      </w:r>
      <w:r w:rsidRPr="00552764">
        <w:rPr>
          <w:rFonts w:hint="eastAsia"/>
          <w:b/>
          <w:bCs/>
          <w:kern w:val="2"/>
        </w:rPr>
        <w:t>也就是说，当员工到手的工资越接近目标水平时，他们更愿意坚守阵地，选择留任；但是当员工工资低至触及其薪酬底线时，员工就会想要炒老板的鱿鱼，另寻下家。</w:t>
      </w:r>
    </w:p>
    <w:p w:rsidR="00552764" w:rsidRPr="00552764" w:rsidRDefault="00552764" w:rsidP="00552764">
      <w:pPr>
        <w:pStyle w:val="a3"/>
        <w:shd w:val="clear" w:color="auto" w:fill="FFFFFF"/>
        <w:spacing w:before="0" w:beforeAutospacing="0" w:after="0" w:afterAutospacing="0" w:line="312" w:lineRule="auto"/>
        <w:rPr>
          <w:rFonts w:hint="eastAsia"/>
          <w:color w:val="333333"/>
          <w:kern w:val="2"/>
        </w:rPr>
      </w:pPr>
    </w:p>
    <w:p w:rsidR="00552764" w:rsidRPr="00552764" w:rsidRDefault="00552764" w:rsidP="00552764">
      <w:pPr>
        <w:pStyle w:val="a3"/>
        <w:shd w:val="clear" w:color="auto" w:fill="FFFFFF"/>
        <w:spacing w:before="0" w:beforeAutospacing="0" w:after="0" w:afterAutospacing="0" w:line="312" w:lineRule="auto"/>
        <w:ind w:firstLineChars="200" w:firstLine="562"/>
        <w:rPr>
          <w:rStyle w:val="a4"/>
          <w:rFonts w:hint="eastAsia"/>
          <w:sz w:val="28"/>
          <w:szCs w:val="28"/>
        </w:rPr>
      </w:pPr>
      <w:r w:rsidRPr="00552764">
        <w:rPr>
          <w:rStyle w:val="a4"/>
          <w:rFonts w:hint="eastAsia"/>
          <w:kern w:val="2"/>
          <w:sz w:val="28"/>
          <w:szCs w:val="28"/>
        </w:rPr>
        <w:t>三、同行</w:t>
      </w:r>
      <w:proofErr w:type="gramStart"/>
      <w:r w:rsidRPr="00552764">
        <w:rPr>
          <w:rStyle w:val="a4"/>
          <w:rFonts w:hint="eastAsia"/>
          <w:kern w:val="2"/>
          <w:sz w:val="28"/>
          <w:szCs w:val="28"/>
        </w:rPr>
        <w:t>薪</w:t>
      </w:r>
      <w:proofErr w:type="gramEnd"/>
      <w:r w:rsidRPr="00552764">
        <w:rPr>
          <w:rStyle w:val="a4"/>
          <w:rFonts w:hint="eastAsia"/>
          <w:kern w:val="2"/>
          <w:sz w:val="28"/>
          <w:szCs w:val="28"/>
        </w:rPr>
        <w:t>酬对离职倾向的影响</w:t>
      </w:r>
    </w:p>
    <w:p w:rsidR="00552764" w:rsidRPr="00552764" w:rsidRDefault="00552764" w:rsidP="00552764">
      <w:pPr>
        <w:pStyle w:val="a3"/>
        <w:shd w:val="clear" w:color="auto" w:fill="FFFFFF"/>
        <w:spacing w:before="0" w:beforeAutospacing="0" w:after="0" w:afterAutospacing="0" w:line="312" w:lineRule="auto"/>
        <w:ind w:firstLineChars="200" w:firstLine="480"/>
        <w:rPr>
          <w:rFonts w:hint="eastAsia"/>
          <w:color w:val="333333"/>
          <w:kern w:val="2"/>
        </w:rPr>
      </w:pPr>
      <w:r w:rsidRPr="00552764">
        <w:rPr>
          <w:rFonts w:hint="eastAsia"/>
          <w:color w:val="333333"/>
          <w:kern w:val="2"/>
        </w:rPr>
        <w:t>那么，我们心中的这个薪酬目标和薪酬底线的位置受什么影响呢？试想当你拿到工资的时候，你如何判断自己的工资是多是少？通常我们会了解一下周</w:t>
      </w:r>
      <w:r w:rsidRPr="00552764">
        <w:rPr>
          <w:rFonts w:hint="eastAsia"/>
          <w:color w:val="333333"/>
          <w:kern w:val="2"/>
        </w:rPr>
        <w:lastRenderedPageBreak/>
        <w:t>围同事的工资，然后和自己的做一个比较。研究者认为同行的薪酬水平对我们确定薪酬目标和薪酬底线的位置起到了重要作用。</w:t>
      </w:r>
    </w:p>
    <w:p w:rsidR="00552764" w:rsidRPr="00552764" w:rsidRDefault="00552764" w:rsidP="00552764">
      <w:pPr>
        <w:pStyle w:val="a3"/>
        <w:shd w:val="clear" w:color="auto" w:fill="FFFFFF"/>
        <w:spacing w:before="0" w:beforeAutospacing="0" w:after="0" w:afterAutospacing="0" w:line="312" w:lineRule="auto"/>
        <w:ind w:firstLineChars="200" w:firstLine="482"/>
        <w:rPr>
          <w:rFonts w:hint="eastAsia"/>
          <w:color w:val="333333"/>
          <w:kern w:val="2"/>
        </w:rPr>
      </w:pPr>
      <w:r w:rsidRPr="00552764">
        <w:rPr>
          <w:rFonts w:hint="eastAsia"/>
          <w:b/>
          <w:bCs/>
          <w:kern w:val="2"/>
        </w:rPr>
        <w:t>研究三进一步深入， 探讨了估计的同行收入</w:t>
      </w:r>
      <w:proofErr w:type="gramStart"/>
      <w:r w:rsidRPr="00552764">
        <w:rPr>
          <w:rFonts w:hint="eastAsia"/>
          <w:b/>
          <w:bCs/>
          <w:kern w:val="2"/>
        </w:rPr>
        <w:t>对员工薪酬</w:t>
      </w:r>
      <w:proofErr w:type="gramEnd"/>
      <w:r w:rsidRPr="00552764">
        <w:rPr>
          <w:rFonts w:hint="eastAsia"/>
          <w:b/>
          <w:bCs/>
          <w:kern w:val="2"/>
        </w:rPr>
        <w:t>参照点及离职倾向的影响。</w:t>
      </w:r>
      <w:r w:rsidRPr="00552764">
        <w:rPr>
          <w:rFonts w:hint="eastAsia"/>
          <w:color w:val="333333"/>
          <w:kern w:val="2"/>
        </w:rPr>
        <w:t>研究结果发现，</w:t>
      </w:r>
      <w:proofErr w:type="gramStart"/>
      <w:r w:rsidRPr="00552764">
        <w:rPr>
          <w:rFonts w:hint="eastAsia"/>
          <w:color w:val="333333"/>
          <w:kern w:val="2"/>
        </w:rPr>
        <w:t>当估计</w:t>
      </w:r>
      <w:proofErr w:type="gramEnd"/>
      <w:r w:rsidRPr="00552764">
        <w:rPr>
          <w:rFonts w:hint="eastAsia"/>
          <w:color w:val="333333"/>
          <w:kern w:val="2"/>
        </w:rPr>
        <w:t>的同行收入高于个体现状收入时，会拉</w:t>
      </w:r>
      <w:proofErr w:type="gramStart"/>
      <w:r w:rsidRPr="00552764">
        <w:rPr>
          <w:rFonts w:hint="eastAsia"/>
          <w:color w:val="333333"/>
          <w:kern w:val="2"/>
        </w:rPr>
        <w:t>高员工</w:t>
      </w:r>
      <w:proofErr w:type="gramEnd"/>
      <w:r w:rsidRPr="00552764">
        <w:rPr>
          <w:rFonts w:hint="eastAsia"/>
          <w:color w:val="333333"/>
          <w:kern w:val="2"/>
        </w:rPr>
        <w:t>的薪酬目标G值和薪酬底线MR值，进而提高员工的离职率；</w:t>
      </w:r>
      <w:proofErr w:type="gramStart"/>
      <w:r w:rsidRPr="00552764">
        <w:rPr>
          <w:rFonts w:hint="eastAsia"/>
          <w:color w:val="333333"/>
          <w:kern w:val="2"/>
        </w:rPr>
        <w:t>当估计</w:t>
      </w:r>
      <w:proofErr w:type="gramEnd"/>
      <w:r w:rsidRPr="00552764">
        <w:rPr>
          <w:rFonts w:hint="eastAsia"/>
          <w:color w:val="333333"/>
          <w:kern w:val="2"/>
        </w:rPr>
        <w:t>的同行收入低于个体现状收入时，会降低员工的薪酬目标G值和薪酬底线MR值，进而降低员工的离职率。</w:t>
      </w:r>
      <w:r w:rsidRPr="00552764">
        <w:rPr>
          <w:rFonts w:hint="eastAsia"/>
          <w:b/>
          <w:bCs/>
          <w:kern w:val="2"/>
        </w:rPr>
        <w:t>即当人们认为和他们从事同样工作的人拿到比自己更高的工资时，他们就会想要通过换工作来获得高薪；反之，他们更倾向于安于现状。</w:t>
      </w:r>
    </w:p>
    <w:p w:rsidR="00552764" w:rsidRPr="00552764" w:rsidRDefault="00552764" w:rsidP="00552764">
      <w:pPr>
        <w:pStyle w:val="a3"/>
        <w:shd w:val="clear" w:color="auto" w:fill="FFFFFF"/>
        <w:spacing w:before="0" w:beforeAutospacing="0" w:after="0" w:afterAutospacing="0" w:line="312" w:lineRule="auto"/>
        <w:ind w:firstLineChars="200" w:firstLine="480"/>
        <w:rPr>
          <w:rFonts w:hint="eastAsia"/>
          <w:b/>
          <w:bCs/>
          <w:kern w:val="2"/>
        </w:rPr>
      </w:pPr>
      <w:r w:rsidRPr="00552764">
        <w:rPr>
          <w:rFonts w:hint="eastAsia"/>
          <w:color w:val="333333"/>
          <w:kern w:val="2"/>
        </w:rPr>
        <w:t>如何发挥薪酬指挥棒的作用, 有效地控制员工的离职与留任, 这给所有组织当中的人力资源管理者提出了一个挑战。</w:t>
      </w:r>
      <w:r w:rsidRPr="00552764">
        <w:rPr>
          <w:rFonts w:hint="eastAsia"/>
          <w:b/>
          <w:bCs/>
          <w:kern w:val="2"/>
        </w:rPr>
        <w:t>本研究从风险的视角为人力资源管理实践中“高薪依然留不住员工”的谜局提供了一个很好的解释, 并阐述了薪酬与决策参照点之间的距离如何影响员工的离职决策。</w:t>
      </w:r>
    </w:p>
    <w:p w:rsidR="00552764" w:rsidRPr="00552764" w:rsidRDefault="00552764" w:rsidP="00552764">
      <w:pPr>
        <w:pStyle w:val="a3"/>
        <w:shd w:val="clear" w:color="auto" w:fill="FFFFFF"/>
        <w:spacing w:before="0" w:beforeAutospacing="0" w:after="0" w:afterAutospacing="0" w:line="312" w:lineRule="auto"/>
        <w:ind w:firstLineChars="200" w:firstLine="480"/>
        <w:rPr>
          <w:rFonts w:hint="eastAsia"/>
          <w:color w:val="333333"/>
          <w:kern w:val="2"/>
        </w:rPr>
      </w:pPr>
      <w:r w:rsidRPr="00552764">
        <w:rPr>
          <w:rFonts w:hint="eastAsia"/>
          <w:color w:val="333333"/>
          <w:kern w:val="2"/>
        </w:rPr>
        <w:t>当前，离职率偏高的现象在各类企业普遍存在。随着80、90后员工在企业中占比逐年增加，他们就业观念的转变，使得这一现象变得愈加严重。</w:t>
      </w:r>
      <w:r w:rsidRPr="00552764">
        <w:rPr>
          <w:rFonts w:hint="eastAsia"/>
          <w:b/>
          <w:bCs/>
          <w:kern w:val="2"/>
        </w:rPr>
        <w:t>管理者在薪酬的设计上，应该引入个体参照点分区及薪酬差距的概念, 同时也要留意组织外的同行薪酬参照系的影响，形成组织最优化的薪酬发放策略, 合理调整员工的薪酬水平，在组织人力资源成本的预算中，尽可能地发挥薪酬的效用。</w:t>
      </w:r>
      <w:r w:rsidRPr="00552764">
        <w:rPr>
          <w:rFonts w:hint="eastAsia"/>
          <w:color w:val="333333"/>
          <w:kern w:val="2"/>
        </w:rPr>
        <w:t>这样，才能够留住“千里马”，为企业未来的发展保驾护航。</w:t>
      </w:r>
    </w:p>
    <w:p w:rsidR="00552764" w:rsidRPr="00552764" w:rsidRDefault="00552764" w:rsidP="00552764">
      <w:pPr>
        <w:pStyle w:val="a3"/>
        <w:shd w:val="clear" w:color="auto" w:fill="FFFFFF"/>
        <w:spacing w:before="0" w:beforeAutospacing="0" w:after="0" w:afterAutospacing="0" w:line="312" w:lineRule="auto"/>
        <w:ind w:firstLineChars="200" w:firstLine="480"/>
        <w:rPr>
          <w:rFonts w:hint="eastAsia"/>
          <w:color w:val="333333"/>
          <w:kern w:val="2"/>
        </w:rPr>
      </w:pPr>
    </w:p>
    <w:p w:rsidR="00552764" w:rsidRPr="00552764" w:rsidRDefault="00552764" w:rsidP="00552764">
      <w:pPr>
        <w:pStyle w:val="a3"/>
        <w:shd w:val="clear" w:color="auto" w:fill="FFFFFF"/>
        <w:spacing w:before="0" w:beforeAutospacing="0" w:after="0" w:afterAutospacing="0" w:line="312" w:lineRule="auto"/>
        <w:ind w:firstLineChars="200" w:firstLine="480"/>
        <w:rPr>
          <w:rFonts w:hint="eastAsia"/>
          <w:color w:val="333333"/>
          <w:kern w:val="2"/>
        </w:rPr>
      </w:pPr>
      <w:r w:rsidRPr="00552764">
        <w:rPr>
          <w:rFonts w:hint="eastAsia"/>
          <w:color w:val="333333"/>
          <w:kern w:val="2"/>
        </w:rPr>
        <w:t>该研究受国家自然科学基金项目（项目编号：71571087，71271101）、广东省自然科学基金重大培育项目（项目编号：2017A030308013）资助，并发表在心理学前沿杂志（</w:t>
      </w:r>
      <w:r w:rsidRPr="00552764">
        <w:rPr>
          <w:rStyle w:val="a5"/>
          <w:rFonts w:hint="eastAsia"/>
          <w:color w:val="333333"/>
          <w:kern w:val="2"/>
        </w:rPr>
        <w:t>Frontiers in Psychology</w:t>
      </w:r>
      <w:r w:rsidRPr="00552764">
        <w:rPr>
          <w:rFonts w:hint="eastAsia"/>
          <w:color w:val="333333"/>
          <w:kern w:val="2"/>
        </w:rPr>
        <w:t>）上。</w:t>
      </w:r>
    </w:p>
    <w:p w:rsidR="00552764" w:rsidRPr="00552764" w:rsidRDefault="00552764" w:rsidP="00552764">
      <w:pPr>
        <w:pStyle w:val="a3"/>
        <w:shd w:val="clear" w:color="auto" w:fill="FFFFFF"/>
        <w:spacing w:before="0" w:beforeAutospacing="0" w:after="0" w:afterAutospacing="0" w:line="312" w:lineRule="auto"/>
        <w:ind w:firstLineChars="200" w:firstLine="480"/>
        <w:rPr>
          <w:rFonts w:hint="eastAsia"/>
          <w:color w:val="333333"/>
          <w:kern w:val="2"/>
        </w:rPr>
      </w:pPr>
    </w:p>
    <w:p w:rsidR="00552764" w:rsidRPr="00552764" w:rsidRDefault="00552764" w:rsidP="00552764">
      <w:pPr>
        <w:pStyle w:val="a3"/>
        <w:shd w:val="clear" w:color="auto" w:fill="FFFFFF"/>
        <w:spacing w:before="0" w:beforeAutospacing="0" w:after="0" w:afterAutospacing="0" w:line="312" w:lineRule="auto"/>
        <w:ind w:firstLineChars="200" w:firstLine="482"/>
        <w:rPr>
          <w:rFonts w:hint="eastAsia"/>
          <w:b/>
          <w:bCs/>
          <w:color w:val="333333"/>
          <w:kern w:val="2"/>
        </w:rPr>
      </w:pPr>
      <w:r w:rsidRPr="00552764">
        <w:rPr>
          <w:rFonts w:hint="eastAsia"/>
          <w:b/>
          <w:bCs/>
          <w:color w:val="888888"/>
          <w:kern w:val="2"/>
        </w:rPr>
        <w:t>参考文献：</w:t>
      </w:r>
    </w:p>
    <w:p w:rsidR="00552764" w:rsidRPr="00552764" w:rsidRDefault="00552764" w:rsidP="00552764">
      <w:pPr>
        <w:pStyle w:val="a3"/>
        <w:shd w:val="clear" w:color="auto" w:fill="FFFFFF"/>
        <w:spacing w:before="0" w:beforeAutospacing="0" w:after="0" w:afterAutospacing="0" w:line="312" w:lineRule="auto"/>
        <w:ind w:firstLineChars="200" w:firstLine="480"/>
        <w:rPr>
          <w:rFonts w:hint="eastAsia"/>
          <w:color w:val="333333"/>
          <w:kern w:val="2"/>
        </w:rPr>
      </w:pPr>
      <w:proofErr w:type="spellStart"/>
      <w:r w:rsidRPr="00552764">
        <w:rPr>
          <w:rFonts w:hint="eastAsia"/>
          <w:color w:val="888888"/>
          <w:kern w:val="2"/>
        </w:rPr>
        <w:t>Xiong</w:t>
      </w:r>
      <w:proofErr w:type="spellEnd"/>
      <w:r w:rsidRPr="00552764">
        <w:rPr>
          <w:rFonts w:hint="eastAsia"/>
          <w:color w:val="888888"/>
          <w:kern w:val="2"/>
        </w:rPr>
        <w:t>, G. X., Wang, X. T., &amp; Li, A. M. (2018). Leave or stay as a risky choice: effects of salary reference points and anchors on turnover intention. Frontiers in Psychology, 9,1-10</w:t>
      </w:r>
    </w:p>
    <w:p w:rsidR="00552764" w:rsidRPr="00552764" w:rsidRDefault="00552764" w:rsidP="00552764">
      <w:pPr>
        <w:pStyle w:val="a3"/>
        <w:shd w:val="clear" w:color="auto" w:fill="FFFFFF"/>
        <w:spacing w:before="0" w:beforeAutospacing="0" w:after="0" w:afterAutospacing="0" w:line="312" w:lineRule="auto"/>
        <w:ind w:firstLineChars="200" w:firstLine="482"/>
        <w:rPr>
          <w:rFonts w:hint="eastAsia"/>
          <w:b/>
          <w:bCs/>
          <w:color w:val="333333"/>
          <w:kern w:val="2"/>
        </w:rPr>
      </w:pPr>
      <w:r w:rsidRPr="00552764">
        <w:rPr>
          <w:rFonts w:hint="eastAsia"/>
          <w:b/>
          <w:bCs/>
          <w:color w:val="888888"/>
          <w:kern w:val="2"/>
        </w:rPr>
        <w:t>系列相关研究成果见：</w:t>
      </w:r>
    </w:p>
    <w:p w:rsidR="00552764" w:rsidRPr="00552764" w:rsidRDefault="00552764" w:rsidP="00552764">
      <w:pPr>
        <w:pStyle w:val="a3"/>
        <w:shd w:val="clear" w:color="auto" w:fill="FFFFFF"/>
        <w:spacing w:before="0" w:beforeAutospacing="0" w:after="0" w:afterAutospacing="0" w:line="312" w:lineRule="auto"/>
        <w:ind w:firstLineChars="200" w:firstLine="480"/>
        <w:rPr>
          <w:rFonts w:hint="eastAsia"/>
          <w:color w:val="333333"/>
          <w:kern w:val="2"/>
        </w:rPr>
      </w:pPr>
      <w:proofErr w:type="gramStart"/>
      <w:r w:rsidRPr="00552764">
        <w:rPr>
          <w:rFonts w:hint="eastAsia"/>
          <w:color w:val="888888"/>
          <w:kern w:val="2"/>
        </w:rPr>
        <w:t>熊冠星</w:t>
      </w:r>
      <w:proofErr w:type="gramEnd"/>
      <w:r w:rsidRPr="00552764">
        <w:rPr>
          <w:rFonts w:hint="eastAsia"/>
          <w:color w:val="888888"/>
          <w:kern w:val="2"/>
        </w:rPr>
        <w:t>, 李爱梅, 王笑天, 蔡晓红, 魏子晗. (2017). 员工“薪酬感知域差”与离职决策研究——基于“齐当别”决策模型视角. 管理评论, 29(9), 193-204</w:t>
      </w:r>
    </w:p>
    <w:p w:rsidR="00552764" w:rsidRPr="00552764" w:rsidRDefault="00552764" w:rsidP="00552764">
      <w:pPr>
        <w:pStyle w:val="a3"/>
        <w:shd w:val="clear" w:color="auto" w:fill="FFFFFF"/>
        <w:spacing w:before="0" w:beforeAutospacing="0" w:after="0" w:afterAutospacing="0" w:line="312" w:lineRule="auto"/>
        <w:ind w:firstLineChars="200" w:firstLine="480"/>
        <w:rPr>
          <w:rFonts w:hint="eastAsia"/>
          <w:color w:val="333333"/>
          <w:kern w:val="2"/>
        </w:rPr>
      </w:pPr>
      <w:proofErr w:type="gramStart"/>
      <w:r w:rsidRPr="00552764">
        <w:rPr>
          <w:rFonts w:hint="eastAsia"/>
          <w:color w:val="888888"/>
          <w:kern w:val="2"/>
        </w:rPr>
        <w:t>熊冠星</w:t>
      </w:r>
      <w:proofErr w:type="gramEnd"/>
      <w:r w:rsidRPr="00552764">
        <w:rPr>
          <w:rFonts w:hint="eastAsia"/>
          <w:color w:val="888888"/>
          <w:kern w:val="2"/>
        </w:rPr>
        <w:t>, 李爱梅, 王晓田. (2014). 基于三参照点理论的薪酬差距与离职决策的分析. 心理科学进展, 22(9), 1363-1371</w:t>
      </w:r>
    </w:p>
    <w:p w:rsidR="00552764" w:rsidRPr="00552764" w:rsidRDefault="00552764" w:rsidP="00552764">
      <w:pPr>
        <w:spacing w:line="312" w:lineRule="auto"/>
        <w:ind w:firstLineChars="200" w:firstLine="480"/>
        <w:jc w:val="left"/>
        <w:rPr>
          <w:rFonts w:ascii="宋体" w:eastAsia="宋体" w:hAnsi="宋体" w:hint="eastAsia"/>
          <w:sz w:val="24"/>
          <w:szCs w:val="24"/>
        </w:rPr>
      </w:pPr>
    </w:p>
    <w:sectPr w:rsidR="00552764" w:rsidRPr="005527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64"/>
    <w:rsid w:val="00195F20"/>
    <w:rsid w:val="00552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FF02"/>
  <w15:chartTrackingRefBased/>
  <w15:docId w15:val="{83E7FF26-F4CE-4366-A50A-5B9A6D83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27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52764"/>
    <w:rPr>
      <w:b/>
      <w:bCs/>
    </w:rPr>
  </w:style>
  <w:style w:type="character" w:styleId="a5">
    <w:name w:val="Emphasis"/>
    <w:basedOn w:val="a0"/>
    <w:uiPriority w:val="20"/>
    <w:qFormat/>
    <w:rsid w:val="00552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4623">
      <w:bodyDiv w:val="1"/>
      <w:marLeft w:val="0"/>
      <w:marRight w:val="0"/>
      <w:marTop w:val="0"/>
      <w:marBottom w:val="0"/>
      <w:divBdr>
        <w:top w:val="none" w:sz="0" w:space="0" w:color="auto"/>
        <w:left w:val="none" w:sz="0" w:space="0" w:color="auto"/>
        <w:bottom w:val="none" w:sz="0" w:space="0" w:color="auto"/>
        <w:right w:val="none" w:sz="0" w:space="0" w:color="auto"/>
      </w:divBdr>
    </w:div>
    <w:div w:id="1221866089">
      <w:bodyDiv w:val="1"/>
      <w:marLeft w:val="0"/>
      <w:marRight w:val="0"/>
      <w:marTop w:val="0"/>
      <w:marBottom w:val="0"/>
      <w:divBdr>
        <w:top w:val="none" w:sz="0" w:space="0" w:color="auto"/>
        <w:left w:val="none" w:sz="0" w:space="0" w:color="auto"/>
        <w:bottom w:val="none" w:sz="0" w:space="0" w:color="auto"/>
        <w:right w:val="none" w:sz="0" w:space="0" w:color="auto"/>
      </w:divBdr>
    </w:div>
    <w:div w:id="153846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1</cp:revision>
  <dcterms:created xsi:type="dcterms:W3CDTF">2019-09-11T17:45:00Z</dcterms:created>
  <dcterms:modified xsi:type="dcterms:W3CDTF">2019-09-11T17:53:00Z</dcterms:modified>
</cp:coreProperties>
</file>