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1A10" w:rsidRPr="00A92096" w:rsidRDefault="00CB3908" w:rsidP="00A92096">
      <w:pPr>
        <w:spacing w:line="300" w:lineRule="auto"/>
        <w:jc w:val="center"/>
        <w:rPr>
          <w:rFonts w:ascii="黑体" w:eastAsia="黑体" w:hAnsi="黑体"/>
          <w:sz w:val="24"/>
          <w:szCs w:val="24"/>
        </w:rPr>
      </w:pPr>
      <w:bookmarkStart w:id="0" w:name="_GoBack"/>
      <w:r w:rsidRPr="00A92096">
        <w:rPr>
          <w:rFonts w:ascii="黑体" w:eastAsia="黑体" w:hAnsi="黑体" w:hint="eastAsia"/>
          <w:sz w:val="32"/>
          <w:szCs w:val="32"/>
        </w:rPr>
        <w:t>解码未来组织：来自中国互联网企业的启示</w:t>
      </w:r>
    </w:p>
    <w:bookmarkEnd w:id="0"/>
    <w:p w:rsidR="00CB3908" w:rsidRPr="00123BEE" w:rsidRDefault="00A92096" w:rsidP="00A92096">
      <w:pPr>
        <w:spacing w:line="300" w:lineRule="auto"/>
        <w:jc w:val="center"/>
        <w:rPr>
          <w:rFonts w:ascii="宋体" w:eastAsia="宋体" w:hAnsi="宋体"/>
          <w:sz w:val="24"/>
          <w:szCs w:val="24"/>
        </w:rPr>
      </w:pPr>
      <w:r>
        <w:rPr>
          <w:rFonts w:ascii="宋体" w:eastAsia="宋体" w:hAnsi="宋体" w:hint="eastAsia"/>
          <w:sz w:val="24"/>
          <w:szCs w:val="24"/>
        </w:rPr>
        <w:t>——</w:t>
      </w:r>
      <w:r w:rsidR="00CB3908" w:rsidRPr="00123BEE">
        <w:rPr>
          <w:rFonts w:ascii="宋体" w:eastAsia="宋体" w:hAnsi="宋体"/>
          <w:sz w:val="24"/>
          <w:szCs w:val="24"/>
        </w:rPr>
        <w:t>BCG波士顿咨询</w:t>
      </w:r>
    </w:p>
    <w:p w:rsidR="00A92096" w:rsidRDefault="00A92096" w:rsidP="00123BEE">
      <w:pPr>
        <w:spacing w:line="300" w:lineRule="auto"/>
        <w:ind w:firstLineChars="200" w:firstLine="480"/>
        <w:rPr>
          <w:rFonts w:ascii="宋体" w:eastAsia="宋体" w:hAnsi="宋体"/>
          <w:sz w:val="24"/>
          <w:szCs w:val="24"/>
        </w:rPr>
      </w:pPr>
    </w:p>
    <w:p w:rsidR="00CB3908" w:rsidRPr="00123BEE" w:rsidRDefault="00CB3908"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展望下一个十年，技术的变革将催生更多商业模式的崛起，带来传统业务模式革新，进一步转变企业的组织形态和运作机制。在这个过程中，传统企业将面临越来越复杂的竞争格局和愈加频繁的技术冲击，转型、创新、突破、重构将成为传统企业发展的关键词。未来的组织形态将何去何从？制胜未来的关键是什么？传统企业又该如何使新的组织形态“为己所用”？</w:t>
      </w:r>
    </w:p>
    <w:p w:rsidR="00CB3908" w:rsidRPr="00123BEE" w:rsidRDefault="00CB3908" w:rsidP="00123BEE">
      <w:pPr>
        <w:spacing w:line="300" w:lineRule="auto"/>
        <w:ind w:firstLineChars="200" w:firstLine="480"/>
        <w:rPr>
          <w:rFonts w:ascii="宋体" w:eastAsia="宋体" w:hAnsi="宋体"/>
          <w:sz w:val="24"/>
          <w:szCs w:val="24"/>
        </w:rPr>
      </w:pPr>
    </w:p>
    <w:p w:rsidR="00CB3908" w:rsidRPr="00123BEE" w:rsidRDefault="00CB3908"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“组</w:t>
      </w:r>
      <w:r w:rsidRPr="00123BEE">
        <w:rPr>
          <w:rFonts w:ascii="宋体" w:eastAsia="宋体" w:hAnsi="宋体" w:hint="eastAsia"/>
          <w:sz w:val="24"/>
          <w:szCs w:val="24"/>
        </w:rPr>
        <w:t>织”是企业发展的“骨骼”，它支撑着企业的增长，并通过差异化分工协作，促进了企业的高效运转。组织架构的搭建、机制的设计、责任边界的确立决定了资源流动方向和效率，对推动企业整体发展、实现转型升级至关重要。</w:t>
      </w:r>
    </w:p>
    <w:p w:rsidR="00CB3908" w:rsidRPr="00123BEE" w:rsidRDefault="00CB3908"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传统企业的转型势必产生新的业务形态，为了更好的满足新业务的发展诉求，构建适应并支撑新业务发展的组织架构，企业首先要熟悉不同业务形态下的组织特征，再反观已有的组织，思考不同业务形态的组织架构对自身转型的启示。</w:t>
      </w:r>
    </w:p>
    <w:p w:rsidR="00CB3908" w:rsidRPr="00123BEE" w:rsidRDefault="00CB3908"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我们认为，企业的业务形态受两方面因素影响，可分为四种模式，且不同模式的业务形态下，对组织形态的要求也不同（参阅图</w:t>
      </w:r>
      <w:r w:rsidRPr="00123BEE">
        <w:rPr>
          <w:rFonts w:ascii="宋体" w:eastAsia="宋体" w:hAnsi="宋体"/>
          <w:sz w:val="24"/>
          <w:szCs w:val="24"/>
        </w:rPr>
        <w:t>1）。</w:t>
      </w:r>
    </w:p>
    <w:p w:rsidR="00CB3908" w:rsidRPr="00123BEE" w:rsidRDefault="00CB3908" w:rsidP="00A92096">
      <w:pPr>
        <w:spacing w:line="300" w:lineRule="auto"/>
        <w:jc w:val="center"/>
        <w:rPr>
          <w:rFonts w:ascii="宋体" w:eastAsia="宋体" w:hAnsi="宋体"/>
          <w:sz w:val="24"/>
          <w:szCs w:val="24"/>
        </w:rPr>
      </w:pPr>
      <w:r w:rsidRPr="00123BEE">
        <w:rPr>
          <w:rFonts w:ascii="宋体" w:eastAsia="宋体" w:hAnsi="宋体"/>
          <w:noProof/>
          <w:sz w:val="24"/>
          <w:szCs w:val="24"/>
        </w:rPr>
        <w:drawing>
          <wp:inline distT="0" distB="0" distL="0" distR="0">
            <wp:extent cx="3758198" cy="32627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78716" cy="3280559"/>
                    </a:xfrm>
                    <a:prstGeom prst="rect">
                      <a:avLst/>
                    </a:prstGeom>
                    <a:noFill/>
                    <a:ln>
                      <a:noFill/>
                    </a:ln>
                  </pic:spPr>
                </pic:pic>
              </a:graphicData>
            </a:graphic>
          </wp:inline>
        </w:drawing>
      </w:r>
    </w:p>
    <w:p w:rsidR="00CB3908" w:rsidRPr="00A92096" w:rsidRDefault="00CB3908" w:rsidP="00A92096">
      <w:pPr>
        <w:spacing w:line="300" w:lineRule="auto"/>
        <w:jc w:val="center"/>
        <w:rPr>
          <w:rFonts w:ascii="宋体" w:eastAsia="宋体" w:hAnsi="宋体"/>
          <w:szCs w:val="21"/>
        </w:rPr>
      </w:pPr>
      <w:r w:rsidRPr="00A92096">
        <w:rPr>
          <w:rFonts w:ascii="宋体" w:eastAsia="宋体" w:hAnsi="宋体" w:hint="eastAsia"/>
          <w:szCs w:val="21"/>
        </w:rPr>
        <w:t>图</w:t>
      </w:r>
      <w:r w:rsidRPr="00A92096">
        <w:rPr>
          <w:rFonts w:ascii="宋体" w:eastAsia="宋体" w:hAnsi="宋体"/>
          <w:szCs w:val="21"/>
        </w:rPr>
        <w:t>1 业务规模和业务属性共同决定企业的四种业务模式</w:t>
      </w:r>
    </w:p>
    <w:p w:rsidR="00CB3908" w:rsidRPr="00A92096" w:rsidRDefault="00CB3908" w:rsidP="00A92096">
      <w:pPr>
        <w:spacing w:line="300" w:lineRule="auto"/>
        <w:rPr>
          <w:rFonts w:ascii="宋体" w:eastAsia="宋体" w:hAnsi="宋体"/>
          <w:szCs w:val="21"/>
        </w:rPr>
      </w:pPr>
      <w:r w:rsidRPr="00A92096">
        <w:rPr>
          <w:rFonts w:ascii="宋体" w:eastAsia="宋体" w:hAnsi="宋体" w:hint="eastAsia"/>
          <w:color w:val="6D6969"/>
          <w:spacing w:val="15"/>
          <w:szCs w:val="21"/>
          <w:shd w:val="clear" w:color="auto" w:fill="FFFFFF"/>
        </w:rPr>
        <w:t>注：业务规模由企业员工数，业务地区布局，企业发展阶段等因素决定；业务属性，即企业业务增长的本质驱动因素；组织能力驱动，企业对操作的精准度和协同效率、专业能力有高需求；个人创新驱动，企业对创造力和专业能力有高需求。</w:t>
      </w:r>
    </w:p>
    <w:p w:rsidR="00CB3908" w:rsidRPr="00123BEE" w:rsidRDefault="00CB3908" w:rsidP="00123BEE">
      <w:pPr>
        <w:spacing w:line="300" w:lineRule="auto"/>
        <w:ind w:firstLineChars="200" w:firstLine="482"/>
        <w:rPr>
          <w:rFonts w:ascii="宋体" w:eastAsia="宋体" w:hAnsi="宋体"/>
          <w:sz w:val="24"/>
          <w:szCs w:val="24"/>
        </w:rPr>
      </w:pPr>
      <w:r w:rsidRPr="00A92096">
        <w:rPr>
          <w:rFonts w:ascii="宋体" w:eastAsia="宋体" w:hAnsi="宋体" w:hint="eastAsia"/>
          <w:b/>
          <w:bCs/>
          <w:sz w:val="24"/>
          <w:szCs w:val="24"/>
        </w:rPr>
        <w:lastRenderedPageBreak/>
        <w:t>精准执行</w:t>
      </w:r>
      <w:r w:rsidRPr="00123BEE">
        <w:rPr>
          <w:rFonts w:ascii="宋体" w:eastAsia="宋体" w:hAnsi="宋体" w:hint="eastAsia"/>
          <w:sz w:val="24"/>
          <w:szCs w:val="24"/>
        </w:rPr>
        <w:t>：业务规模相对小，且依赖于组织能力。该业务形态下，组织需要支撑部门间的专业分工，促进部门对管理层指令的准确执行，推动企业发展步入正轨。</w:t>
      </w:r>
    </w:p>
    <w:p w:rsidR="00CB3908" w:rsidRPr="00123BEE" w:rsidRDefault="00CB3908" w:rsidP="00123BEE">
      <w:pPr>
        <w:spacing w:line="300" w:lineRule="auto"/>
        <w:ind w:firstLineChars="200" w:firstLine="482"/>
        <w:rPr>
          <w:rFonts w:ascii="宋体" w:eastAsia="宋体" w:hAnsi="宋体"/>
          <w:sz w:val="24"/>
          <w:szCs w:val="24"/>
        </w:rPr>
      </w:pPr>
      <w:r w:rsidRPr="00A92096">
        <w:rPr>
          <w:rFonts w:ascii="宋体" w:eastAsia="宋体" w:hAnsi="宋体" w:hint="eastAsia"/>
          <w:b/>
          <w:bCs/>
          <w:sz w:val="24"/>
          <w:szCs w:val="24"/>
        </w:rPr>
        <w:t>效率驱动</w:t>
      </w:r>
      <w:r w:rsidRPr="00123BEE">
        <w:rPr>
          <w:rFonts w:ascii="宋体" w:eastAsia="宋体" w:hAnsi="宋体" w:hint="eastAsia"/>
          <w:sz w:val="24"/>
          <w:szCs w:val="24"/>
        </w:rPr>
        <w:t>：业务规模扩张，且更依赖于组织能力。组织设计更偏重于提升运营效率，提高企业特别是业务前端对外部环境变化的适应能力，推动企业稳步发展。</w:t>
      </w:r>
    </w:p>
    <w:p w:rsidR="00CB3908" w:rsidRPr="00123BEE" w:rsidRDefault="00CB3908" w:rsidP="00123BEE">
      <w:pPr>
        <w:spacing w:line="300" w:lineRule="auto"/>
        <w:ind w:firstLineChars="200" w:firstLine="482"/>
        <w:rPr>
          <w:rFonts w:ascii="宋体" w:eastAsia="宋体" w:hAnsi="宋体"/>
          <w:sz w:val="24"/>
          <w:szCs w:val="24"/>
        </w:rPr>
      </w:pPr>
      <w:r w:rsidRPr="00A92096">
        <w:rPr>
          <w:rFonts w:ascii="宋体" w:eastAsia="宋体" w:hAnsi="宋体" w:hint="eastAsia"/>
          <w:b/>
          <w:bCs/>
          <w:sz w:val="24"/>
          <w:szCs w:val="24"/>
        </w:rPr>
        <w:t>创新驱动</w:t>
      </w:r>
      <w:r w:rsidRPr="00123BEE">
        <w:rPr>
          <w:rFonts w:ascii="宋体" w:eastAsia="宋体" w:hAnsi="宋体" w:hint="eastAsia"/>
          <w:sz w:val="24"/>
          <w:szCs w:val="24"/>
        </w:rPr>
        <w:t>：业务规模相对小，且更依赖个人创新。组织架构更偏重于释放员工潜能，激发创新和主动性，帮助企业实现业务创新，推动企业高速成长。</w:t>
      </w:r>
    </w:p>
    <w:p w:rsidR="00CB3908" w:rsidRPr="00123BEE" w:rsidRDefault="00CB3908" w:rsidP="00123BEE">
      <w:pPr>
        <w:spacing w:line="300" w:lineRule="auto"/>
        <w:ind w:firstLineChars="200" w:firstLine="482"/>
        <w:rPr>
          <w:rFonts w:ascii="宋体" w:eastAsia="宋体" w:hAnsi="宋体"/>
          <w:sz w:val="24"/>
          <w:szCs w:val="24"/>
        </w:rPr>
      </w:pPr>
      <w:r w:rsidRPr="00A92096">
        <w:rPr>
          <w:rFonts w:ascii="宋体" w:eastAsia="宋体" w:hAnsi="宋体" w:hint="eastAsia"/>
          <w:b/>
          <w:bCs/>
          <w:sz w:val="24"/>
          <w:szCs w:val="24"/>
        </w:rPr>
        <w:t>动态平衡</w:t>
      </w:r>
      <w:r w:rsidRPr="00123BEE">
        <w:rPr>
          <w:rFonts w:ascii="宋体" w:eastAsia="宋体" w:hAnsi="宋体" w:hint="eastAsia"/>
          <w:sz w:val="24"/>
          <w:szCs w:val="24"/>
        </w:rPr>
        <w:t>：业务规模庞大且高度依赖个人创新，代表未来潜在的业务形态。该业务形态下，企业的组织架构需要考虑如何在实现“提升企业整体效率”和“激发员工个人创新”中达到动态平衡。</w:t>
      </w:r>
    </w:p>
    <w:p w:rsidR="00CB3908" w:rsidRPr="00123BEE" w:rsidRDefault="00CB3908" w:rsidP="00123BEE">
      <w:pPr>
        <w:spacing w:line="300" w:lineRule="auto"/>
        <w:ind w:firstLineChars="200" w:firstLine="480"/>
        <w:rPr>
          <w:rFonts w:ascii="宋体" w:eastAsia="宋体" w:hAnsi="宋体"/>
          <w:sz w:val="24"/>
          <w:szCs w:val="24"/>
        </w:rPr>
      </w:pPr>
    </w:p>
    <w:p w:rsidR="00CB3908" w:rsidRPr="00123BEE" w:rsidRDefault="00CB3908"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如今，传统企业普遍采用科层式组织架构——明确各部门专业分工并层层铺开，保证企业战略自上而下有效落地——以支撑其“精准执行”的业务形态需求；而快速发展的互联网企业则多采用“面向未来”的组织架构，满足企业“创新和效率驱动”的发展诉求。</w:t>
      </w:r>
    </w:p>
    <w:p w:rsidR="00CB3908" w:rsidRPr="00123BEE" w:rsidRDefault="00CB3908" w:rsidP="00A92096">
      <w:pPr>
        <w:spacing w:line="300" w:lineRule="auto"/>
        <w:ind w:firstLineChars="200" w:firstLine="480"/>
        <w:jc w:val="center"/>
        <w:rPr>
          <w:rFonts w:ascii="宋体" w:eastAsia="宋体" w:hAnsi="宋体"/>
          <w:sz w:val="24"/>
          <w:szCs w:val="24"/>
        </w:rPr>
      </w:pPr>
      <w:r w:rsidRPr="00123BEE">
        <w:rPr>
          <w:rFonts w:ascii="宋体" w:eastAsia="宋体" w:hAnsi="宋体" w:hint="eastAsia"/>
          <w:sz w:val="24"/>
          <w:szCs w:val="24"/>
        </w:rPr>
        <w:t>未来，传统企业在技术变革的驱动下将进一步扩大规模、强化创新能力，这意味着其业务形态也将不断向“创新驱动”和“效率驱动”两个方向扩充并转型，中国互联网企业的组织架构经验将逐渐渗入传统企业的转型之路，以“液态型组织”和“模块化平台型组织”为代表的“面向未来”的组织架构特征及应用将为传统企业的转型提供诸多参考（参阅图</w:t>
      </w:r>
      <w:r w:rsidRPr="00123BEE">
        <w:rPr>
          <w:rFonts w:ascii="宋体" w:eastAsia="宋体" w:hAnsi="宋体"/>
          <w:sz w:val="24"/>
          <w:szCs w:val="24"/>
        </w:rPr>
        <w:t>2）。</w:t>
      </w:r>
    </w:p>
    <w:p w:rsidR="00CB3908" w:rsidRPr="00123BEE" w:rsidRDefault="00CB3908" w:rsidP="00A92096">
      <w:pPr>
        <w:spacing w:line="300" w:lineRule="auto"/>
        <w:jc w:val="center"/>
        <w:rPr>
          <w:rFonts w:ascii="宋体" w:eastAsia="宋体" w:hAnsi="宋体"/>
          <w:sz w:val="24"/>
          <w:szCs w:val="24"/>
        </w:rPr>
      </w:pPr>
      <w:r w:rsidRPr="00123BEE">
        <w:rPr>
          <w:rFonts w:ascii="宋体" w:eastAsia="宋体" w:hAnsi="宋体"/>
          <w:noProof/>
          <w:sz w:val="24"/>
          <w:szCs w:val="24"/>
        </w:rPr>
        <w:drawing>
          <wp:inline distT="0" distB="0" distL="0" distR="0">
            <wp:extent cx="5274310" cy="2752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rsidR="00CB3908" w:rsidRDefault="00CB3908" w:rsidP="00A92096">
      <w:pPr>
        <w:spacing w:line="300" w:lineRule="auto"/>
        <w:jc w:val="center"/>
        <w:rPr>
          <w:rFonts w:ascii="宋体" w:eastAsia="宋体" w:hAnsi="宋体"/>
          <w:szCs w:val="21"/>
        </w:rPr>
      </w:pPr>
      <w:r w:rsidRPr="00A92096">
        <w:rPr>
          <w:rFonts w:ascii="宋体" w:eastAsia="宋体" w:hAnsi="宋体" w:hint="eastAsia"/>
          <w:szCs w:val="21"/>
        </w:rPr>
        <w:t>图</w:t>
      </w:r>
      <w:r w:rsidRPr="00A92096">
        <w:rPr>
          <w:rFonts w:ascii="宋体" w:eastAsia="宋体" w:hAnsi="宋体"/>
          <w:szCs w:val="21"/>
        </w:rPr>
        <w:t>2 两种“面向未来”的中国互联网企业组织架构，液态型组织 &amp; 模块化平台型组织</w:t>
      </w:r>
    </w:p>
    <w:p w:rsidR="00EE2F36" w:rsidRDefault="00EE2F36">
      <w:pPr>
        <w:widowControl/>
        <w:jc w:val="left"/>
        <w:rPr>
          <w:rFonts w:ascii="宋体" w:eastAsia="宋体" w:hAnsi="宋体"/>
          <w:szCs w:val="21"/>
        </w:rPr>
      </w:pPr>
      <w:r>
        <w:rPr>
          <w:rFonts w:ascii="宋体" w:eastAsia="宋体" w:hAnsi="宋体"/>
          <w:szCs w:val="21"/>
        </w:rPr>
        <w:br w:type="page"/>
      </w:r>
    </w:p>
    <w:p w:rsidR="00CB3908" w:rsidRPr="00551D48" w:rsidRDefault="00123BEE" w:rsidP="00A92096">
      <w:pPr>
        <w:spacing w:line="300" w:lineRule="auto"/>
        <w:jc w:val="center"/>
        <w:rPr>
          <w:rFonts w:ascii="宋体" w:eastAsia="宋体" w:hAnsi="宋体"/>
          <w:sz w:val="28"/>
          <w:szCs w:val="28"/>
        </w:rPr>
      </w:pPr>
      <w:r w:rsidRPr="00551D48">
        <w:rPr>
          <w:rStyle w:val="a3"/>
          <w:rFonts w:ascii="宋体" w:eastAsia="宋体" w:hAnsi="宋体" w:hint="eastAsia"/>
          <w:color w:val="333333"/>
          <w:spacing w:val="15"/>
          <w:sz w:val="28"/>
          <w:szCs w:val="28"/>
          <w:shd w:val="clear" w:color="auto" w:fill="C9E7CA"/>
        </w:rPr>
        <w:lastRenderedPageBreak/>
        <w:t>液态型组织</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液态型组织是一种“无边界、多流动”的组织形态，它打破了传统的刚性组织结构，赋予组织和人才更多共融共生的机会，为创新、合作提供了更多可能。</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液态型组织像一只流动的容器，承载并</w:t>
      </w:r>
      <w:proofErr w:type="gramStart"/>
      <w:r w:rsidRPr="00123BEE">
        <w:rPr>
          <w:rFonts w:ascii="宋体" w:eastAsia="宋体" w:hAnsi="宋体" w:hint="eastAsia"/>
          <w:sz w:val="24"/>
          <w:szCs w:val="24"/>
        </w:rPr>
        <w:t>传输着</w:t>
      </w:r>
      <w:proofErr w:type="gramEnd"/>
      <w:r w:rsidRPr="00123BEE">
        <w:rPr>
          <w:rFonts w:ascii="宋体" w:eastAsia="宋体" w:hAnsi="宋体" w:hint="eastAsia"/>
          <w:sz w:val="24"/>
          <w:szCs w:val="24"/>
        </w:rPr>
        <w:t>企业内跨部门的人才、技术、知识等，并通过在容器内的“混合”和“流动”完成自我更新、激发创造力，快速应对外部的竞争和变革。</w:t>
      </w:r>
    </w:p>
    <w:p w:rsidR="00CB3908"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传统的刚性组织结构依托“清晰的等级权力”和“明确的部门界限”稳定运作，而液态型组织的运作则需依托</w:t>
      </w:r>
      <w:r w:rsidRPr="00A92096">
        <w:rPr>
          <w:rFonts w:ascii="宋体" w:eastAsia="宋体" w:hAnsi="宋体" w:hint="eastAsia"/>
          <w:b/>
          <w:bCs/>
          <w:sz w:val="24"/>
          <w:szCs w:val="24"/>
        </w:rPr>
        <w:t>“基于信任的文化”和“弱化的管理边界”</w:t>
      </w:r>
      <w:r w:rsidRPr="00123BEE">
        <w:rPr>
          <w:rFonts w:ascii="宋体" w:eastAsia="宋体" w:hAnsi="宋体" w:hint="eastAsia"/>
          <w:sz w:val="24"/>
          <w:szCs w:val="24"/>
        </w:rPr>
        <w:t>（参阅图</w:t>
      </w:r>
      <w:r w:rsidRPr="00123BEE">
        <w:rPr>
          <w:rFonts w:ascii="宋体" w:eastAsia="宋体" w:hAnsi="宋体"/>
          <w:sz w:val="24"/>
          <w:szCs w:val="24"/>
        </w:rPr>
        <w:t>3）。</w:t>
      </w:r>
    </w:p>
    <w:p w:rsidR="00123BEE" w:rsidRPr="00123BEE" w:rsidRDefault="00123BEE" w:rsidP="00A92096">
      <w:pPr>
        <w:spacing w:line="300" w:lineRule="auto"/>
        <w:rPr>
          <w:rFonts w:ascii="宋体" w:eastAsia="宋体" w:hAnsi="宋体"/>
          <w:sz w:val="24"/>
          <w:szCs w:val="24"/>
        </w:rPr>
      </w:pPr>
      <w:r w:rsidRPr="00123BEE">
        <w:rPr>
          <w:rFonts w:ascii="宋体" w:eastAsia="宋体" w:hAnsi="宋体"/>
          <w:noProof/>
          <w:sz w:val="24"/>
          <w:szCs w:val="24"/>
        </w:rPr>
        <w:drawing>
          <wp:inline distT="0" distB="0" distL="0" distR="0">
            <wp:extent cx="5274310" cy="28797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879725"/>
                    </a:xfrm>
                    <a:prstGeom prst="rect">
                      <a:avLst/>
                    </a:prstGeom>
                    <a:noFill/>
                    <a:ln>
                      <a:noFill/>
                    </a:ln>
                  </pic:spPr>
                </pic:pic>
              </a:graphicData>
            </a:graphic>
          </wp:inline>
        </w:drawing>
      </w:r>
    </w:p>
    <w:p w:rsidR="00123BEE" w:rsidRPr="00A92096" w:rsidRDefault="00123BEE" w:rsidP="00A92096">
      <w:pPr>
        <w:spacing w:line="300" w:lineRule="auto"/>
        <w:jc w:val="center"/>
        <w:rPr>
          <w:rFonts w:ascii="宋体" w:eastAsia="宋体" w:hAnsi="宋体"/>
          <w:szCs w:val="21"/>
        </w:rPr>
      </w:pPr>
      <w:r w:rsidRPr="00A92096">
        <w:rPr>
          <w:rFonts w:ascii="宋体" w:eastAsia="宋体" w:hAnsi="宋体" w:hint="eastAsia"/>
          <w:szCs w:val="21"/>
        </w:rPr>
        <w:t>图</w:t>
      </w:r>
      <w:r w:rsidRPr="00A92096">
        <w:rPr>
          <w:rFonts w:ascii="宋体" w:eastAsia="宋体" w:hAnsi="宋体"/>
          <w:szCs w:val="21"/>
        </w:rPr>
        <w:t>3 液态组织运作的两大基础：“基于信任的文化”和“弱化的边界管理”</w:t>
      </w:r>
    </w:p>
    <w:p w:rsidR="00123BEE" w:rsidRPr="00123BEE" w:rsidRDefault="00123BEE" w:rsidP="00123BEE">
      <w:pPr>
        <w:spacing w:line="300" w:lineRule="auto"/>
        <w:ind w:firstLineChars="200" w:firstLine="480"/>
        <w:rPr>
          <w:rFonts w:ascii="宋体" w:eastAsia="宋体" w:hAnsi="宋体"/>
          <w:sz w:val="24"/>
          <w:szCs w:val="24"/>
        </w:rPr>
      </w:pPr>
    </w:p>
    <w:p w:rsidR="00123BEE" w:rsidRPr="00123BEE" w:rsidRDefault="00123BEE" w:rsidP="00123BEE">
      <w:pPr>
        <w:spacing w:line="300" w:lineRule="auto"/>
        <w:ind w:firstLineChars="200" w:firstLine="482"/>
        <w:rPr>
          <w:rFonts w:ascii="宋体" w:eastAsia="宋体" w:hAnsi="宋体"/>
          <w:sz w:val="24"/>
          <w:szCs w:val="24"/>
        </w:rPr>
      </w:pPr>
      <w:r w:rsidRPr="00A92096">
        <w:rPr>
          <w:rFonts w:ascii="宋体" w:eastAsia="宋体" w:hAnsi="宋体" w:hint="eastAsia"/>
          <w:b/>
          <w:bCs/>
          <w:sz w:val="24"/>
          <w:szCs w:val="24"/>
        </w:rPr>
        <w:t>基于信任的文化</w:t>
      </w:r>
      <w:r w:rsidRPr="00123BEE">
        <w:rPr>
          <w:rFonts w:ascii="宋体" w:eastAsia="宋体" w:hAnsi="宋体" w:hint="eastAsia"/>
          <w:sz w:val="24"/>
          <w:szCs w:val="24"/>
        </w:rPr>
        <w:t>：在没有刚性的“组织约束”前提下，支撑人思考、决策和行动的“文化约束”对企业尤为重要。基于信任的文化更有利于打破制度的框架，让领导者充分对员工赋能、激发员工创造力；同时强化员工对企业的“使命感和归属感”。</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构建基于信任的文化有三种可行的途径：</w:t>
      </w:r>
    </w:p>
    <w:p w:rsidR="00123BEE" w:rsidRPr="00A92096" w:rsidRDefault="00123BEE" w:rsidP="00A92096">
      <w:pPr>
        <w:pStyle w:val="a5"/>
        <w:numPr>
          <w:ilvl w:val="0"/>
          <w:numId w:val="6"/>
        </w:numPr>
        <w:spacing w:line="300" w:lineRule="auto"/>
        <w:ind w:firstLineChars="0"/>
        <w:rPr>
          <w:rFonts w:ascii="宋体" w:eastAsia="宋体" w:hAnsi="宋体"/>
          <w:sz w:val="24"/>
          <w:szCs w:val="24"/>
        </w:rPr>
      </w:pPr>
      <w:r w:rsidRPr="00A92096">
        <w:rPr>
          <w:rFonts w:ascii="宋体" w:eastAsia="宋体" w:hAnsi="宋体" w:hint="eastAsia"/>
          <w:b/>
          <w:bCs/>
          <w:sz w:val="24"/>
          <w:szCs w:val="24"/>
        </w:rPr>
        <w:t>弱化层级，崇尚平等：</w:t>
      </w:r>
      <w:r w:rsidRPr="00A92096">
        <w:rPr>
          <w:rFonts w:ascii="宋体" w:eastAsia="宋体" w:hAnsi="宋体" w:hint="eastAsia"/>
          <w:sz w:val="24"/>
          <w:szCs w:val="24"/>
        </w:rPr>
        <w:t>减少对个体间权利的区分，降低管理者的优越感。具体来说，企业可以为所有员工（包括高管）提供开放式座位、共享开放的资源平台、弱化头衔、职称等层级标签，鼓励通过自由、无障碍的沟通。</w:t>
      </w:r>
    </w:p>
    <w:p w:rsidR="00123BEE" w:rsidRPr="00A92096" w:rsidRDefault="00123BEE" w:rsidP="00A92096">
      <w:pPr>
        <w:pStyle w:val="a5"/>
        <w:numPr>
          <w:ilvl w:val="0"/>
          <w:numId w:val="6"/>
        </w:numPr>
        <w:spacing w:line="300" w:lineRule="auto"/>
        <w:ind w:firstLineChars="0"/>
        <w:rPr>
          <w:rFonts w:ascii="宋体" w:eastAsia="宋体" w:hAnsi="宋体"/>
          <w:sz w:val="24"/>
          <w:szCs w:val="24"/>
        </w:rPr>
      </w:pPr>
      <w:r w:rsidRPr="00A92096">
        <w:rPr>
          <w:rFonts w:ascii="宋体" w:eastAsia="宋体" w:hAnsi="宋体" w:hint="eastAsia"/>
          <w:b/>
          <w:bCs/>
          <w:sz w:val="24"/>
          <w:szCs w:val="24"/>
        </w:rPr>
        <w:t>打破信息壁垒，鼓励合作：</w:t>
      </w:r>
      <w:r w:rsidRPr="00A92096">
        <w:rPr>
          <w:rFonts w:ascii="宋体" w:eastAsia="宋体" w:hAnsi="宋体" w:hint="eastAsia"/>
          <w:sz w:val="24"/>
          <w:szCs w:val="24"/>
        </w:rPr>
        <w:t>提高员工之间的合作与分享意识，增加信任文化的浓度。企业可以通过组织正式的讲座、研讨会进行信息分享；同时，适度放宽信息的审批门槛、不排斥员工通过多元化的社交网络进行非正式的信息沟通与分享。</w:t>
      </w:r>
    </w:p>
    <w:p w:rsidR="00123BEE" w:rsidRPr="00A92096" w:rsidRDefault="00123BEE" w:rsidP="00A92096">
      <w:pPr>
        <w:pStyle w:val="a5"/>
        <w:numPr>
          <w:ilvl w:val="0"/>
          <w:numId w:val="6"/>
        </w:numPr>
        <w:spacing w:line="300" w:lineRule="auto"/>
        <w:ind w:firstLineChars="0"/>
        <w:rPr>
          <w:rFonts w:ascii="宋体" w:eastAsia="宋体" w:hAnsi="宋体"/>
          <w:sz w:val="24"/>
          <w:szCs w:val="24"/>
        </w:rPr>
      </w:pPr>
      <w:r w:rsidRPr="00A92096">
        <w:rPr>
          <w:rFonts w:ascii="宋体" w:eastAsia="宋体" w:hAnsi="宋体" w:hint="eastAsia"/>
          <w:b/>
          <w:bCs/>
          <w:sz w:val="24"/>
          <w:szCs w:val="24"/>
        </w:rPr>
        <w:lastRenderedPageBreak/>
        <w:t>重视文化考核，凝聚初心：</w:t>
      </w:r>
      <w:r w:rsidRPr="00A92096">
        <w:rPr>
          <w:rFonts w:ascii="宋体" w:eastAsia="宋体" w:hAnsi="宋体" w:hint="eastAsia"/>
          <w:sz w:val="24"/>
          <w:szCs w:val="24"/>
        </w:rPr>
        <w:t>将文化纳入绩效管理框架内，通过考察对文化的认同和实践情况，强化企业的文化价值导向，提高文化归属感。</w:t>
      </w:r>
    </w:p>
    <w:p w:rsidR="00123BEE" w:rsidRPr="00123BEE" w:rsidRDefault="00123BEE" w:rsidP="00123BEE">
      <w:pPr>
        <w:spacing w:line="300" w:lineRule="auto"/>
        <w:ind w:firstLineChars="200" w:firstLine="480"/>
        <w:rPr>
          <w:rFonts w:ascii="宋体" w:eastAsia="宋体" w:hAnsi="宋体"/>
          <w:sz w:val="24"/>
          <w:szCs w:val="24"/>
        </w:rPr>
      </w:pPr>
    </w:p>
    <w:p w:rsidR="00123BEE" w:rsidRPr="00123BEE" w:rsidRDefault="00123BEE" w:rsidP="00123BEE">
      <w:pPr>
        <w:spacing w:line="300" w:lineRule="auto"/>
        <w:ind w:firstLineChars="200" w:firstLine="482"/>
        <w:rPr>
          <w:rFonts w:ascii="宋体" w:eastAsia="宋体" w:hAnsi="宋体"/>
          <w:sz w:val="24"/>
          <w:szCs w:val="24"/>
        </w:rPr>
      </w:pPr>
      <w:r w:rsidRPr="00A92096">
        <w:rPr>
          <w:rFonts w:ascii="宋体" w:eastAsia="宋体" w:hAnsi="宋体" w:hint="eastAsia"/>
          <w:b/>
          <w:bCs/>
          <w:sz w:val="24"/>
          <w:szCs w:val="24"/>
        </w:rPr>
        <w:t>弱化的管理边界：</w:t>
      </w:r>
      <w:r w:rsidRPr="00123BEE">
        <w:rPr>
          <w:rFonts w:ascii="宋体" w:eastAsia="宋体" w:hAnsi="宋体" w:hint="eastAsia"/>
          <w:sz w:val="24"/>
          <w:szCs w:val="24"/>
        </w:rPr>
        <w:t>基于信任的文化为液态型组织创造了生存的“土壤”，而弱化的边界管理可以保证个人能够自由、自主的流动和协作，是支撑液态型组织运作的“养分”。</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此处的边界，不仅代表部门之间的“组织墙”，也代表可能限制员工潜力发挥的职责界限。模糊的管理边界可以让员工自由发挥想象和创意，由工作的载体变为创新的主体，提高企业整体创新能力，以应对外界的快速变化。</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实现边界的弱化可以从三方面入手：</w:t>
      </w:r>
    </w:p>
    <w:p w:rsidR="00123BEE" w:rsidRPr="00551D48" w:rsidRDefault="00123BEE" w:rsidP="00551D48">
      <w:pPr>
        <w:pStyle w:val="a5"/>
        <w:numPr>
          <w:ilvl w:val="0"/>
          <w:numId w:val="7"/>
        </w:numPr>
        <w:spacing w:line="300" w:lineRule="auto"/>
        <w:ind w:firstLineChars="0"/>
        <w:rPr>
          <w:rFonts w:ascii="宋体" w:eastAsia="宋体" w:hAnsi="宋体"/>
          <w:sz w:val="24"/>
          <w:szCs w:val="24"/>
        </w:rPr>
      </w:pPr>
      <w:r w:rsidRPr="00551D48">
        <w:rPr>
          <w:rFonts w:ascii="宋体" w:eastAsia="宋体" w:hAnsi="宋体" w:hint="eastAsia"/>
          <w:b/>
          <w:bCs/>
          <w:sz w:val="24"/>
          <w:szCs w:val="24"/>
        </w:rPr>
        <w:t>组织扁平，减少垂直边界：</w:t>
      </w:r>
      <w:r w:rsidRPr="00551D48">
        <w:rPr>
          <w:rFonts w:ascii="宋体" w:eastAsia="宋体" w:hAnsi="宋体" w:hint="eastAsia"/>
          <w:sz w:val="24"/>
          <w:szCs w:val="24"/>
        </w:rPr>
        <w:t>削弱对员工“自上而下”的监督和管控，将工作自主权交还员工，鼓励他们主动分享并积极合作，满足年轻一代在价值创造和自我实现方面的需求。</w:t>
      </w:r>
    </w:p>
    <w:p w:rsidR="00123BEE" w:rsidRPr="00551D48" w:rsidRDefault="00123BEE" w:rsidP="00551D48">
      <w:pPr>
        <w:pStyle w:val="a5"/>
        <w:numPr>
          <w:ilvl w:val="0"/>
          <w:numId w:val="7"/>
        </w:numPr>
        <w:spacing w:line="300" w:lineRule="auto"/>
        <w:ind w:firstLineChars="0"/>
        <w:rPr>
          <w:rFonts w:ascii="宋体" w:eastAsia="宋体" w:hAnsi="宋体"/>
          <w:sz w:val="24"/>
          <w:szCs w:val="24"/>
        </w:rPr>
      </w:pPr>
      <w:r w:rsidRPr="00551D48">
        <w:rPr>
          <w:rFonts w:ascii="宋体" w:eastAsia="宋体" w:hAnsi="宋体" w:hint="eastAsia"/>
          <w:b/>
          <w:bCs/>
          <w:sz w:val="24"/>
          <w:szCs w:val="24"/>
        </w:rPr>
        <w:t>巧用目标和关键成果（</w:t>
      </w:r>
      <w:r w:rsidRPr="00551D48">
        <w:rPr>
          <w:rFonts w:ascii="宋体" w:eastAsia="宋体" w:hAnsi="宋体"/>
          <w:b/>
          <w:bCs/>
          <w:sz w:val="24"/>
          <w:szCs w:val="24"/>
        </w:rPr>
        <w:t>Objective and Key Results，简称OKR），延长能力边界：</w:t>
      </w:r>
      <w:r w:rsidRPr="00551D48">
        <w:rPr>
          <w:rFonts w:ascii="宋体" w:eastAsia="宋体" w:hAnsi="宋体"/>
          <w:sz w:val="24"/>
          <w:szCs w:val="24"/>
        </w:rPr>
        <w:t>不同于KPI对目标自上而下的定量分解，OKR充分调动了自下而上的工作热情，在目标对齐的前提下，避免了因人员流动带来的管理“无序”，并通过设置有挑战性的目标，鼓励员工不断突破自我、跨界合作。</w:t>
      </w:r>
    </w:p>
    <w:p w:rsidR="00123BEE" w:rsidRPr="00551D48" w:rsidRDefault="00123BEE" w:rsidP="00551D48">
      <w:pPr>
        <w:pStyle w:val="a5"/>
        <w:numPr>
          <w:ilvl w:val="0"/>
          <w:numId w:val="7"/>
        </w:numPr>
        <w:spacing w:line="300" w:lineRule="auto"/>
        <w:ind w:firstLineChars="0"/>
        <w:rPr>
          <w:rFonts w:ascii="宋体" w:eastAsia="宋体" w:hAnsi="宋体"/>
          <w:sz w:val="24"/>
          <w:szCs w:val="24"/>
        </w:rPr>
      </w:pPr>
      <w:r w:rsidRPr="00551D48">
        <w:rPr>
          <w:rFonts w:ascii="宋体" w:eastAsia="宋体" w:hAnsi="宋体" w:hint="eastAsia"/>
          <w:b/>
          <w:bCs/>
          <w:sz w:val="24"/>
          <w:szCs w:val="24"/>
        </w:rPr>
        <w:t>保留组织灰度，打破创新边界：</w:t>
      </w:r>
      <w:r w:rsidRPr="00551D48">
        <w:rPr>
          <w:rFonts w:ascii="宋体" w:eastAsia="宋体" w:hAnsi="宋体" w:hint="eastAsia"/>
          <w:sz w:val="24"/>
          <w:szCs w:val="24"/>
        </w:rPr>
        <w:t>组织中的“灰色地带”就像一个充满可能的“处女地”，接纳人才和信息的汇集，这种模糊的组织边界和归属，为员工的跨界协作提供了良好的基础。</w:t>
      </w:r>
    </w:p>
    <w:p w:rsidR="00123BEE" w:rsidRPr="00123BEE" w:rsidRDefault="00123BEE" w:rsidP="00123BEE">
      <w:pPr>
        <w:spacing w:line="300" w:lineRule="auto"/>
        <w:ind w:firstLineChars="200" w:firstLine="480"/>
        <w:rPr>
          <w:rFonts w:ascii="宋体" w:eastAsia="宋体" w:hAnsi="宋体"/>
          <w:sz w:val="24"/>
          <w:szCs w:val="24"/>
        </w:rPr>
      </w:pP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液态型组织的最大优势就是可以在高速发展的企业内，让每位员工成为主动的“负责人”而非被动的“打工者”。</w:t>
      </w:r>
    </w:p>
    <w:p w:rsidR="00123BEE" w:rsidRPr="00123BEE" w:rsidRDefault="00123BEE" w:rsidP="00123BEE">
      <w:pPr>
        <w:spacing w:line="300" w:lineRule="auto"/>
        <w:ind w:firstLineChars="200" w:firstLine="480"/>
        <w:rPr>
          <w:rFonts w:ascii="宋体" w:eastAsia="宋体" w:hAnsi="宋体"/>
          <w:sz w:val="24"/>
          <w:szCs w:val="24"/>
        </w:rPr>
      </w:pPr>
    </w:p>
    <w:p w:rsidR="00123BEE" w:rsidRPr="00551D48" w:rsidRDefault="00123BEE" w:rsidP="00551D48">
      <w:pPr>
        <w:spacing w:line="300" w:lineRule="auto"/>
        <w:rPr>
          <w:rStyle w:val="a3"/>
          <w:rFonts w:ascii="宋体" w:eastAsia="宋体" w:hAnsi="宋体"/>
          <w:color w:val="333333"/>
          <w:spacing w:val="15"/>
          <w:sz w:val="24"/>
          <w:szCs w:val="28"/>
          <w:shd w:val="clear" w:color="auto" w:fill="C9E7CA"/>
        </w:rPr>
      </w:pPr>
      <w:r w:rsidRPr="00551D48">
        <w:rPr>
          <w:rStyle w:val="a3"/>
          <w:rFonts w:ascii="宋体" w:eastAsia="宋体" w:hAnsi="宋体" w:hint="eastAsia"/>
          <w:color w:val="333333"/>
          <w:spacing w:val="15"/>
          <w:sz w:val="24"/>
          <w:szCs w:val="28"/>
          <w:shd w:val="clear" w:color="auto" w:fill="C9E7CA"/>
        </w:rPr>
        <w:t>专题案例</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自</w:t>
      </w:r>
      <w:r w:rsidRPr="00123BEE">
        <w:rPr>
          <w:rFonts w:ascii="宋体" w:eastAsia="宋体" w:hAnsi="宋体"/>
          <w:sz w:val="24"/>
          <w:szCs w:val="24"/>
        </w:rPr>
        <w:t>2012年建立以来，字节跳动充分利用液态型组织“灵活多变、快速创新”的特点，从一家初创企业，成长为国际知名的互联网巨头，企业员工规模在七年间增长至5万人。</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在“人才本位”的理念下，字节跳动的所有员工均可享受无拘无束的工作环境和灵活平等的工作方式；通过“</w:t>
      </w:r>
      <w:r w:rsidRPr="00123BEE">
        <w:rPr>
          <w:rFonts w:ascii="宋体" w:eastAsia="宋体" w:hAnsi="宋体"/>
          <w:sz w:val="24"/>
          <w:szCs w:val="24"/>
        </w:rPr>
        <w:t>Context not control”的文化理念，管理层充分信任员工的创造力和自主性，鼓励内部信息共享，员工不仅可以充分使用公司资源，还可调配重大相关方参与关键项目或自由组建项目团队。同时，采用OKR进行目标管理，从CEO到普通员工的OKR均在内部网站公开，以2个月为周期更新迭代，最大化实现公司上下的目标对齐与跨部门目标协同，有效打破了管理的边界。</w:t>
      </w:r>
    </w:p>
    <w:p w:rsidR="00123BEE" w:rsidRPr="00551D48" w:rsidRDefault="00123BEE" w:rsidP="00551D48">
      <w:pPr>
        <w:spacing w:line="300" w:lineRule="auto"/>
        <w:jc w:val="center"/>
        <w:rPr>
          <w:rFonts w:ascii="宋体" w:eastAsia="宋体" w:hAnsi="宋体"/>
          <w:sz w:val="28"/>
          <w:szCs w:val="28"/>
        </w:rPr>
      </w:pPr>
      <w:r w:rsidRPr="00551D48">
        <w:rPr>
          <w:rStyle w:val="a3"/>
          <w:rFonts w:ascii="宋体" w:eastAsia="宋体" w:hAnsi="宋体" w:hint="eastAsia"/>
          <w:color w:val="333333"/>
          <w:spacing w:val="15"/>
          <w:sz w:val="28"/>
          <w:szCs w:val="28"/>
          <w:shd w:val="clear" w:color="auto" w:fill="C9E7CA"/>
        </w:rPr>
        <w:lastRenderedPageBreak/>
        <w:t>模块化平台型组织</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不同于液态型组织，模块化平台型组织在形态上保留了传统组织的“边界”，但在一定范围内，通过自上而下的引导建立“平台”突破边界，实现节约成本、激励创新等目标，支撑业务变革和企业的长期稳定发展。</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模块化平台型组织由两部分构成：</w:t>
      </w:r>
      <w:r w:rsidRPr="00551D48">
        <w:rPr>
          <w:rFonts w:ascii="宋体" w:eastAsia="宋体" w:hAnsi="宋体" w:hint="eastAsia"/>
          <w:b/>
          <w:bCs/>
          <w:sz w:val="24"/>
          <w:szCs w:val="24"/>
        </w:rPr>
        <w:t>业务前端和模块化赋能平台</w:t>
      </w:r>
      <w:r w:rsidRPr="00123BEE">
        <w:rPr>
          <w:rFonts w:ascii="宋体" w:eastAsia="宋体" w:hAnsi="宋体" w:hint="eastAsia"/>
          <w:sz w:val="24"/>
          <w:szCs w:val="24"/>
        </w:rPr>
        <w:t>。业务前端团队具有多个领域的业务专长，可作为独立的</w:t>
      </w:r>
      <w:r w:rsidRPr="00123BEE">
        <w:rPr>
          <w:rFonts w:ascii="宋体" w:eastAsia="宋体" w:hAnsi="宋体"/>
          <w:sz w:val="24"/>
          <w:szCs w:val="24"/>
        </w:rPr>
        <w:t>P&amp;L直接与市场互动，工作灵活敏捷；模块化赋能平台由专门针对特定领域的模块化团队组成，主要承载“降本提效”和“支持创新”两大功能：一方面，平台从前端提取共性需求转化为模块化服务，直接输送给前端，减少重复工作，提高跨部门协作效率；另一方面，易于插入的模块化服务可以更快的响应客户需求，降低创新的故障成本，为业务创新提供了保障。</w:t>
      </w:r>
    </w:p>
    <w:p w:rsidR="00123BEE" w:rsidRPr="00123BEE" w:rsidRDefault="00123BEE" w:rsidP="00123BEE">
      <w:pPr>
        <w:spacing w:line="300" w:lineRule="auto"/>
        <w:ind w:firstLineChars="200" w:firstLine="480"/>
        <w:rPr>
          <w:rFonts w:ascii="宋体" w:eastAsia="宋体" w:hAnsi="宋体"/>
          <w:sz w:val="24"/>
          <w:szCs w:val="24"/>
        </w:rPr>
      </w:pPr>
      <w:r w:rsidRPr="00123BEE">
        <w:rPr>
          <w:rFonts w:ascii="宋体" w:eastAsia="宋体" w:hAnsi="宋体" w:hint="eastAsia"/>
          <w:sz w:val="24"/>
          <w:szCs w:val="24"/>
        </w:rPr>
        <w:t>模块化平台组织有效运转的前提是清晰的定义前端和平台价值，并通过有效的机制保证价值传递的持续性和有效性，这就需要做到两个“良性循环”，一个循环发生在前端与平台之间，另一个发生在平台内部（参阅图</w:t>
      </w:r>
      <w:r w:rsidRPr="00123BEE">
        <w:rPr>
          <w:rFonts w:ascii="宋体" w:eastAsia="宋体" w:hAnsi="宋体"/>
          <w:sz w:val="24"/>
          <w:szCs w:val="24"/>
        </w:rPr>
        <w:t>4）。</w:t>
      </w:r>
    </w:p>
    <w:p w:rsidR="00123BEE" w:rsidRPr="00123BEE" w:rsidRDefault="00123BEE" w:rsidP="00551D48">
      <w:pPr>
        <w:spacing w:line="300" w:lineRule="auto"/>
        <w:jc w:val="center"/>
        <w:rPr>
          <w:rFonts w:ascii="宋体" w:eastAsia="宋体" w:hAnsi="宋体"/>
          <w:sz w:val="24"/>
          <w:szCs w:val="24"/>
        </w:rPr>
      </w:pPr>
      <w:r w:rsidRPr="00123BEE">
        <w:rPr>
          <w:rFonts w:ascii="宋体" w:eastAsia="宋体" w:hAnsi="宋体"/>
          <w:noProof/>
          <w:sz w:val="24"/>
          <w:szCs w:val="24"/>
        </w:rPr>
        <w:drawing>
          <wp:inline distT="0" distB="0" distL="0" distR="0">
            <wp:extent cx="5274310" cy="29464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46400"/>
                    </a:xfrm>
                    <a:prstGeom prst="rect">
                      <a:avLst/>
                    </a:prstGeom>
                    <a:noFill/>
                    <a:ln>
                      <a:noFill/>
                    </a:ln>
                  </pic:spPr>
                </pic:pic>
              </a:graphicData>
            </a:graphic>
          </wp:inline>
        </w:drawing>
      </w:r>
    </w:p>
    <w:p w:rsidR="00123BEE" w:rsidRPr="00551D48" w:rsidRDefault="00123BEE" w:rsidP="00551D48">
      <w:pPr>
        <w:spacing w:line="300" w:lineRule="auto"/>
        <w:jc w:val="center"/>
        <w:rPr>
          <w:rFonts w:ascii="宋体" w:eastAsia="宋体" w:hAnsi="宋体" w:hint="eastAsia"/>
          <w:szCs w:val="21"/>
        </w:rPr>
      </w:pPr>
      <w:r w:rsidRPr="00551D48">
        <w:rPr>
          <w:rFonts w:ascii="宋体" w:eastAsia="宋体" w:hAnsi="宋体" w:hint="eastAsia"/>
          <w:szCs w:val="21"/>
        </w:rPr>
        <w:t>图</w:t>
      </w:r>
      <w:r w:rsidRPr="00551D48">
        <w:rPr>
          <w:rFonts w:ascii="宋体" w:eastAsia="宋体" w:hAnsi="宋体"/>
          <w:szCs w:val="21"/>
        </w:rPr>
        <w:t>4 平台型组织有效运作需满足两个良性的“循环”</w:t>
      </w:r>
    </w:p>
    <w:p w:rsidR="00123BEE" w:rsidRPr="00123BEE" w:rsidRDefault="00123BEE" w:rsidP="00123BEE">
      <w:pPr>
        <w:spacing w:line="300" w:lineRule="auto"/>
        <w:ind w:firstLineChars="200" w:firstLine="480"/>
        <w:rPr>
          <w:rFonts w:ascii="宋体" w:eastAsia="宋体" w:hAnsi="宋体"/>
          <w:sz w:val="24"/>
          <w:szCs w:val="24"/>
        </w:rPr>
      </w:pPr>
    </w:p>
    <w:p w:rsidR="00123BEE" w:rsidRPr="00123BEE" w:rsidRDefault="00123BEE" w:rsidP="00123BEE">
      <w:pPr>
        <w:pStyle w:val="a4"/>
        <w:spacing w:before="0" w:beforeAutospacing="0" w:after="0" w:afterAutospacing="0" w:line="300" w:lineRule="auto"/>
        <w:ind w:firstLineChars="200" w:firstLine="482"/>
      </w:pPr>
      <w:r w:rsidRPr="00123BEE">
        <w:rPr>
          <w:rStyle w:val="a3"/>
        </w:rPr>
        <w:t>前端与平台的高效合作：</w:t>
      </w:r>
      <w:r w:rsidRPr="00123BEE">
        <w:t>模块化平台组织的有效运行建立在“前端”和“平台”高效协作的基础上。由于前端组织和赋能平台在工作节奏、沟通方式、人才特征、利益诉求等方面体现出很多差异甚至冲突，企业需要多管齐下，促进两个齿轮同时运转，相互带动。</w:t>
      </w:r>
    </w:p>
    <w:p w:rsidR="00123BEE" w:rsidRPr="00123BEE" w:rsidRDefault="00123BEE" w:rsidP="00123BEE">
      <w:pPr>
        <w:pStyle w:val="a4"/>
        <w:spacing w:before="0" w:beforeAutospacing="0" w:after="0" w:afterAutospacing="0" w:line="300" w:lineRule="auto"/>
        <w:ind w:firstLineChars="200" w:firstLine="480"/>
      </w:pPr>
    </w:p>
    <w:p w:rsidR="00123BEE" w:rsidRPr="00123BEE" w:rsidRDefault="00123BEE" w:rsidP="00123BEE">
      <w:pPr>
        <w:pStyle w:val="a4"/>
        <w:spacing w:before="0" w:beforeAutospacing="0" w:after="0" w:afterAutospacing="0" w:line="300" w:lineRule="auto"/>
        <w:ind w:firstLineChars="200" w:firstLine="480"/>
      </w:pPr>
      <w:r w:rsidRPr="00123BEE">
        <w:t>实际上，企业调和冲突的关键在于寻求共识：</w:t>
      </w:r>
    </w:p>
    <w:p w:rsidR="00123BEE" w:rsidRPr="00123BEE" w:rsidRDefault="00123BEE" w:rsidP="00551D48">
      <w:pPr>
        <w:pStyle w:val="a4"/>
        <w:numPr>
          <w:ilvl w:val="0"/>
          <w:numId w:val="8"/>
        </w:numPr>
        <w:spacing w:before="0" w:beforeAutospacing="0" w:after="0" w:afterAutospacing="0" w:line="300" w:lineRule="auto"/>
      </w:pPr>
      <w:r w:rsidRPr="00123BEE">
        <w:rPr>
          <w:rStyle w:val="a3"/>
        </w:rPr>
        <w:lastRenderedPageBreak/>
        <w:t>加强沟通，建立联系：</w:t>
      </w:r>
      <w:r w:rsidRPr="00123BEE">
        <w:t>确保前端团队和赋能平台“互通有无”，例如以强制的定期会议和经验分享研讨会作为载体，集中讨论前端团队当前的业务战略、痛点，赋能平台最近的解决方案。通过分享，实现双方的信息对称，夯实合作的信任基础。</w:t>
      </w:r>
    </w:p>
    <w:p w:rsidR="00123BEE" w:rsidRPr="00123BEE" w:rsidRDefault="00123BEE" w:rsidP="00551D48">
      <w:pPr>
        <w:pStyle w:val="a4"/>
        <w:numPr>
          <w:ilvl w:val="0"/>
          <w:numId w:val="8"/>
        </w:numPr>
        <w:spacing w:before="0" w:beforeAutospacing="0" w:after="0" w:afterAutospacing="0" w:line="300" w:lineRule="auto"/>
      </w:pPr>
      <w:r w:rsidRPr="00123BEE">
        <w:rPr>
          <w:rStyle w:val="a3"/>
        </w:rPr>
        <w:t>人员轮岗，换位思考：</w:t>
      </w:r>
      <w:r w:rsidRPr="00123BEE">
        <w:t>在了解对方工作内容的基础上，通过轮岗让员工学会共情，增强对彼此工作的熟悉和理解，而且在操作层面实现了组织间的相互“输血”，有利于增加组织凝聚力。</w:t>
      </w:r>
    </w:p>
    <w:p w:rsidR="00123BEE" w:rsidRPr="00123BEE" w:rsidRDefault="00123BEE" w:rsidP="00551D48">
      <w:pPr>
        <w:pStyle w:val="a4"/>
        <w:numPr>
          <w:ilvl w:val="0"/>
          <w:numId w:val="8"/>
        </w:numPr>
        <w:spacing w:before="0" w:beforeAutospacing="0" w:after="0" w:afterAutospacing="0" w:line="300" w:lineRule="auto"/>
      </w:pPr>
      <w:r w:rsidRPr="00123BEE">
        <w:rPr>
          <w:rStyle w:val="a3"/>
        </w:rPr>
        <w:t>合理解决冲突：</w:t>
      </w:r>
      <w:r w:rsidRPr="00123BEE">
        <w:t>在预防的基础上，企业必须设计合理的冲突解决机制应对可能真正到来的冲突，一种可行的办法是将争议交给上层管理者进行裁决，但应注意的是，这个裁决过程需基于管理层的全面、高维视角，而非管理者的“高职级”和“高姿态”。</w:t>
      </w:r>
    </w:p>
    <w:p w:rsidR="00123BEE" w:rsidRPr="00123BEE" w:rsidRDefault="00123BEE" w:rsidP="00123BEE">
      <w:pPr>
        <w:pStyle w:val="a4"/>
        <w:spacing w:before="0" w:beforeAutospacing="0" w:after="0" w:afterAutospacing="0" w:line="300" w:lineRule="auto"/>
        <w:ind w:firstLineChars="200" w:firstLine="480"/>
      </w:pPr>
    </w:p>
    <w:p w:rsidR="00123BEE" w:rsidRPr="00123BEE" w:rsidRDefault="00123BEE" w:rsidP="00123BEE">
      <w:pPr>
        <w:pStyle w:val="a4"/>
        <w:spacing w:before="0" w:beforeAutospacing="0" w:after="0" w:afterAutospacing="0" w:line="300" w:lineRule="auto"/>
        <w:ind w:firstLineChars="200" w:firstLine="482"/>
      </w:pPr>
      <w:r w:rsidRPr="00123BEE">
        <w:rPr>
          <w:rStyle w:val="a3"/>
        </w:rPr>
        <w:t>平台内的有序运营和迭代：</w:t>
      </w:r>
      <w:r w:rsidRPr="00123BEE">
        <w:t>为了防止平台稳定运营后仅作为被动的“模块服务提供者”，企业应该不断激励平台发挥其独特优势，彻底摆脱“成本中心”的定位。</w:t>
      </w:r>
    </w:p>
    <w:p w:rsidR="00123BEE" w:rsidRPr="00123BEE" w:rsidRDefault="00123BEE" w:rsidP="00123BEE">
      <w:pPr>
        <w:pStyle w:val="a4"/>
        <w:spacing w:before="0" w:beforeAutospacing="0" w:after="0" w:afterAutospacing="0" w:line="300" w:lineRule="auto"/>
        <w:ind w:firstLineChars="200" w:firstLine="480"/>
      </w:pPr>
      <w:r w:rsidRPr="00123BEE">
        <w:t>具体操作中，企业可以通过文化重塑，倡导“拥抱变革、敢于创新”的理念，鼓励平台组织内的员工居安思危、自我驱动，积极参与团队协作。</w:t>
      </w:r>
    </w:p>
    <w:p w:rsidR="00123BEE" w:rsidRPr="00123BEE" w:rsidRDefault="00123BEE" w:rsidP="00123BEE">
      <w:pPr>
        <w:pStyle w:val="a4"/>
        <w:spacing w:before="0" w:beforeAutospacing="0" w:after="0" w:afterAutospacing="0" w:line="300" w:lineRule="auto"/>
        <w:ind w:firstLineChars="200" w:firstLine="480"/>
      </w:pPr>
      <w:r w:rsidRPr="00123BEE">
        <w:t>同时，企业应该向员工传递明确的价值主张，平台除了要满足前端的基本需求，也应该积极寻找与前端协同的机会，敏锐的感知市场变化，开发新的模块化服务主动支撑前端发展。</w:t>
      </w:r>
    </w:p>
    <w:p w:rsidR="00123BEE" w:rsidRPr="00123BEE" w:rsidRDefault="00123BEE" w:rsidP="00123BEE">
      <w:pPr>
        <w:pStyle w:val="a4"/>
        <w:spacing w:before="0" w:beforeAutospacing="0" w:after="0" w:afterAutospacing="0" w:line="300" w:lineRule="auto"/>
        <w:ind w:firstLineChars="200" w:firstLine="480"/>
      </w:pPr>
      <w:r w:rsidRPr="00123BEE">
        <w:t>最后，企业也可以改良绩效考核方式，将“价值创造”的相关指标融入考核体系，实现有效的闭环。</w:t>
      </w:r>
    </w:p>
    <w:p w:rsidR="00123BEE" w:rsidRPr="00123BEE" w:rsidRDefault="00123BEE" w:rsidP="00123BEE">
      <w:pPr>
        <w:pStyle w:val="a4"/>
        <w:spacing w:before="0" w:beforeAutospacing="0" w:after="0" w:afterAutospacing="0" w:line="300" w:lineRule="auto"/>
        <w:ind w:firstLineChars="200" w:firstLine="480"/>
      </w:pPr>
    </w:p>
    <w:p w:rsidR="00123BEE" w:rsidRPr="00551D48" w:rsidRDefault="00123BEE" w:rsidP="00551D48">
      <w:pPr>
        <w:spacing w:line="300" w:lineRule="auto"/>
        <w:rPr>
          <w:rStyle w:val="a3"/>
          <w:rFonts w:ascii="宋体" w:eastAsia="宋体" w:hAnsi="宋体"/>
          <w:color w:val="333333"/>
          <w:spacing w:val="15"/>
          <w:sz w:val="24"/>
          <w:szCs w:val="28"/>
          <w:shd w:val="clear" w:color="auto" w:fill="C9E7CA"/>
        </w:rPr>
      </w:pPr>
      <w:r w:rsidRPr="00551D48">
        <w:rPr>
          <w:rStyle w:val="a3"/>
          <w:rFonts w:ascii="宋体" w:eastAsia="宋体" w:hAnsi="宋体"/>
          <w:color w:val="333333"/>
          <w:spacing w:val="15"/>
          <w:sz w:val="24"/>
          <w:szCs w:val="28"/>
          <w:shd w:val="clear" w:color="auto" w:fill="C9E7CA"/>
        </w:rPr>
        <w:t>专题案例</w:t>
      </w:r>
    </w:p>
    <w:p w:rsidR="00123BEE" w:rsidRPr="00123BEE" w:rsidRDefault="00123BEE" w:rsidP="00123BEE">
      <w:pPr>
        <w:pStyle w:val="a4"/>
        <w:spacing w:before="0" w:beforeAutospacing="0" w:after="0" w:afterAutospacing="0" w:line="300" w:lineRule="auto"/>
        <w:ind w:firstLineChars="200" w:firstLine="480"/>
      </w:pPr>
      <w:r w:rsidRPr="00123BEE">
        <w:t>2015年起，阿里正式提出“大中台、小前台”的“中台战略”，依托组织和业务变革进行全面的企业战略转型。</w:t>
      </w:r>
    </w:p>
    <w:p w:rsidR="00123BEE" w:rsidRPr="00123BEE" w:rsidRDefault="00123BEE" w:rsidP="00123BEE">
      <w:pPr>
        <w:pStyle w:val="a4"/>
        <w:spacing w:before="0" w:beforeAutospacing="0" w:after="0" w:afterAutospacing="0" w:line="300" w:lineRule="auto"/>
        <w:ind w:firstLineChars="200" w:firstLine="480"/>
      </w:pPr>
      <w:r w:rsidRPr="00123BEE">
        <w:t>平台的搭建凝聚了公司管理层的大量心血，帮助平台克服了运营初期的诸多阻力。在这一战略的指导下，阿里巴巴搭建起包括业务、数据和技术在内的多个赋能平台；平台从电商订单系统、会员系统、商品信息等部门抽取共性需求，整合为模块化功能，赋能前端团队。</w:t>
      </w:r>
    </w:p>
    <w:p w:rsidR="00123BEE" w:rsidRPr="00123BEE" w:rsidRDefault="00123BEE" w:rsidP="00123BEE">
      <w:pPr>
        <w:pStyle w:val="a4"/>
        <w:spacing w:before="0" w:beforeAutospacing="0" w:after="0" w:afterAutospacing="0" w:line="300" w:lineRule="auto"/>
        <w:ind w:firstLineChars="200" w:firstLine="480"/>
      </w:pPr>
      <w:r w:rsidRPr="00123BEE">
        <w:t>在平台的支持下，前端团队的业务领域得以拓宽，如阿里新零售等；同时，传统业务线也不断从平台中汲取活力，实现业务模式创新。</w:t>
      </w:r>
    </w:p>
    <w:p w:rsidR="00123BEE" w:rsidRPr="00123BEE" w:rsidRDefault="00123BEE" w:rsidP="00123BEE">
      <w:pPr>
        <w:pStyle w:val="a4"/>
        <w:spacing w:before="0" w:beforeAutospacing="0" w:after="0" w:afterAutospacing="0" w:line="300" w:lineRule="auto"/>
        <w:ind w:firstLineChars="200" w:firstLine="480"/>
      </w:pPr>
      <w:r w:rsidRPr="00123BEE">
        <w:t>此外，阿里平台组织的KPI中，在保障服务稳定的基础上，较大一部分与价值创造相关，如服务接入量、满意度、创新度等指标，完整的绩效评估体系进一步促进了“中台战略”的有效落地。</w:t>
      </w:r>
    </w:p>
    <w:p w:rsidR="00123BEE" w:rsidRPr="00551D48" w:rsidRDefault="00123BEE" w:rsidP="00EE2F36">
      <w:pPr>
        <w:spacing w:line="300" w:lineRule="auto"/>
        <w:jc w:val="left"/>
        <w:rPr>
          <w:rFonts w:ascii="宋体" w:eastAsia="宋体" w:hAnsi="宋体"/>
          <w:color w:val="6D6969"/>
          <w:spacing w:val="15"/>
          <w:szCs w:val="21"/>
          <w:shd w:val="clear" w:color="auto" w:fill="FFFFFF"/>
        </w:rPr>
      </w:pPr>
      <w:r w:rsidRPr="00551D48">
        <w:rPr>
          <w:rFonts w:ascii="宋体" w:eastAsia="宋体" w:hAnsi="宋体"/>
          <w:color w:val="6D6969"/>
          <w:spacing w:val="15"/>
          <w:szCs w:val="21"/>
          <w:shd w:val="clear" w:color="auto" w:fill="FFFFFF"/>
        </w:rPr>
        <w:lastRenderedPageBreak/>
        <w:t>注：《企业IT架构转型之道——阿里巴巴中台战略思想与架构实践》，钟华著，机械工业出版社，2018年7月第一版。</w:t>
      </w:r>
    </w:p>
    <w:p w:rsidR="00123BEE" w:rsidRPr="00123BEE" w:rsidRDefault="00123BEE" w:rsidP="00123BEE">
      <w:pPr>
        <w:pStyle w:val="a4"/>
        <w:spacing w:before="0" w:beforeAutospacing="0" w:after="0" w:afterAutospacing="0" w:line="300" w:lineRule="auto"/>
        <w:ind w:firstLineChars="200" w:firstLine="480"/>
      </w:pPr>
    </w:p>
    <w:p w:rsidR="00123BEE" w:rsidRPr="00123BEE" w:rsidRDefault="00123BEE" w:rsidP="00123BEE">
      <w:pPr>
        <w:pStyle w:val="a4"/>
        <w:spacing w:before="0" w:beforeAutospacing="0" w:after="0" w:afterAutospacing="0" w:line="300" w:lineRule="auto"/>
        <w:ind w:firstLineChars="200" w:firstLine="480"/>
      </w:pPr>
      <w:r w:rsidRPr="00123BEE">
        <w:t>事实上，为了更好的适应外部环境的变化，中国的互联网企业也在实践中不断借鉴不同模式的优点并探索新模式与原有模式的融合。如字节跳动为旗下多个短视频产品建立技术和运营平台，以提高管理效率；而阿里巴巴也在尝试通过模糊组织边界的方式鼓励员工交流与创新，释放人才潜能。</w:t>
      </w:r>
    </w:p>
    <w:p w:rsidR="00123BEE" w:rsidRPr="00123BEE" w:rsidRDefault="00123BEE" w:rsidP="00123BEE">
      <w:pPr>
        <w:spacing w:line="300" w:lineRule="auto"/>
        <w:ind w:firstLineChars="200" w:firstLine="480"/>
        <w:rPr>
          <w:rFonts w:ascii="宋体" w:eastAsia="宋体" w:hAnsi="宋体"/>
          <w:sz w:val="24"/>
          <w:szCs w:val="24"/>
        </w:rPr>
      </w:pPr>
    </w:p>
    <w:p w:rsidR="00123BEE" w:rsidRPr="00551D48" w:rsidRDefault="00123BEE" w:rsidP="00551D48">
      <w:pPr>
        <w:spacing w:line="300" w:lineRule="auto"/>
        <w:jc w:val="center"/>
        <w:rPr>
          <w:rFonts w:ascii="宋体" w:eastAsia="宋体" w:hAnsi="宋体"/>
          <w:sz w:val="28"/>
          <w:szCs w:val="28"/>
        </w:rPr>
      </w:pPr>
      <w:r w:rsidRPr="00551D48">
        <w:rPr>
          <w:rStyle w:val="a3"/>
          <w:rFonts w:ascii="宋体" w:eastAsia="宋体" w:hAnsi="宋体" w:hint="eastAsia"/>
          <w:color w:val="333333"/>
          <w:spacing w:val="15"/>
          <w:sz w:val="28"/>
          <w:szCs w:val="28"/>
          <w:shd w:val="clear" w:color="auto" w:fill="C9E7CA"/>
        </w:rPr>
        <w:t>对传统企业的启示</w:t>
      </w:r>
    </w:p>
    <w:p w:rsidR="00123BEE" w:rsidRPr="00123BEE" w:rsidRDefault="00123BEE" w:rsidP="00123BEE">
      <w:pPr>
        <w:spacing w:line="300" w:lineRule="auto"/>
        <w:ind w:firstLineChars="200" w:firstLine="480"/>
        <w:rPr>
          <w:rFonts w:ascii="宋体" w:eastAsia="宋体" w:hAnsi="宋体" w:hint="eastAsia"/>
          <w:sz w:val="24"/>
          <w:szCs w:val="24"/>
        </w:rPr>
      </w:pPr>
      <w:r w:rsidRPr="00123BEE">
        <w:rPr>
          <w:rFonts w:ascii="宋体" w:eastAsia="宋体" w:hAnsi="宋体" w:hint="eastAsia"/>
          <w:sz w:val="24"/>
          <w:szCs w:val="24"/>
        </w:rPr>
        <w:t>研究上述两种互联网企业组织的意义，并非是要传统企业在转型中“二选一”，直接照搬。恰恰相反，我们认为传统企业在进行组织转型时，应当基于自身业务特性，合理地借鉴互联网组织形态的特征，同时不可忽视企业自身的</w:t>
      </w:r>
      <w:r w:rsidRPr="00123BEE">
        <w:rPr>
          <w:rFonts w:ascii="宋体" w:eastAsia="宋体" w:hAnsi="宋体"/>
          <w:sz w:val="24"/>
          <w:szCs w:val="24"/>
        </w:rPr>
        <w:t>DNA在组织设计和组织变革执行中的影响（参阅图5）。</w:t>
      </w:r>
    </w:p>
    <w:p w:rsidR="00123BEE" w:rsidRPr="00123BEE" w:rsidRDefault="00123BEE" w:rsidP="00551D48">
      <w:pPr>
        <w:spacing w:line="300" w:lineRule="auto"/>
        <w:jc w:val="center"/>
        <w:rPr>
          <w:rFonts w:ascii="宋体" w:eastAsia="宋体" w:hAnsi="宋体"/>
          <w:sz w:val="24"/>
          <w:szCs w:val="24"/>
        </w:rPr>
      </w:pPr>
      <w:r w:rsidRPr="00123BEE">
        <w:rPr>
          <w:rFonts w:ascii="宋体" w:eastAsia="宋体" w:hAnsi="宋体"/>
          <w:noProof/>
          <w:sz w:val="24"/>
          <w:szCs w:val="24"/>
        </w:rPr>
        <w:drawing>
          <wp:inline distT="0" distB="0" distL="0" distR="0" wp14:anchorId="371D6AC3" wp14:editId="6DF0F195">
            <wp:extent cx="2725391" cy="478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5391" cy="4788000"/>
                    </a:xfrm>
                    <a:prstGeom prst="rect">
                      <a:avLst/>
                    </a:prstGeom>
                  </pic:spPr>
                </pic:pic>
              </a:graphicData>
            </a:graphic>
          </wp:inline>
        </w:drawing>
      </w:r>
    </w:p>
    <w:p w:rsidR="00123BEE" w:rsidRPr="00551D48" w:rsidRDefault="00123BEE" w:rsidP="00551D48">
      <w:pPr>
        <w:spacing w:line="300" w:lineRule="auto"/>
        <w:jc w:val="center"/>
        <w:rPr>
          <w:rFonts w:ascii="宋体" w:eastAsia="宋体" w:hAnsi="宋体"/>
          <w:szCs w:val="21"/>
        </w:rPr>
      </w:pPr>
      <w:r w:rsidRPr="00551D48">
        <w:rPr>
          <w:rFonts w:ascii="宋体" w:eastAsia="宋体" w:hAnsi="宋体" w:hint="eastAsia"/>
          <w:szCs w:val="21"/>
        </w:rPr>
        <w:t>图</w:t>
      </w:r>
      <w:r w:rsidRPr="00551D48">
        <w:rPr>
          <w:rFonts w:ascii="宋体" w:eastAsia="宋体" w:hAnsi="宋体"/>
          <w:szCs w:val="21"/>
        </w:rPr>
        <w:t>5 放眼未来，传统企业将面临两</w:t>
      </w:r>
      <w:proofErr w:type="gramStart"/>
      <w:r w:rsidRPr="00551D48">
        <w:rPr>
          <w:rFonts w:ascii="宋体" w:eastAsia="宋体" w:hAnsi="宋体"/>
          <w:szCs w:val="21"/>
        </w:rPr>
        <w:t>方因素</w:t>
      </w:r>
      <w:proofErr w:type="gramEnd"/>
      <w:r w:rsidRPr="00551D48">
        <w:rPr>
          <w:rFonts w:ascii="宋体" w:eastAsia="宋体" w:hAnsi="宋体"/>
          <w:szCs w:val="21"/>
        </w:rPr>
        <w:t>的共同作用，业务形态将逐渐从“精准执行”向“动态平衡”转变，由此也将带来组织形态和机制的变革</w:t>
      </w:r>
    </w:p>
    <w:p w:rsidR="00123BEE" w:rsidRPr="00123BEE" w:rsidRDefault="00123BEE" w:rsidP="00123BEE">
      <w:pPr>
        <w:widowControl/>
        <w:spacing w:line="300" w:lineRule="auto"/>
        <w:ind w:firstLineChars="200" w:firstLine="480"/>
        <w:jc w:val="left"/>
        <w:rPr>
          <w:rFonts w:ascii="宋体" w:eastAsia="宋体" w:hAnsi="宋体" w:cs="宋体"/>
          <w:kern w:val="0"/>
          <w:sz w:val="24"/>
          <w:szCs w:val="24"/>
        </w:rPr>
      </w:pPr>
      <w:r w:rsidRPr="00123BEE">
        <w:rPr>
          <w:rFonts w:ascii="宋体" w:eastAsia="宋体" w:hAnsi="宋体" w:cs="宋体"/>
          <w:kern w:val="0"/>
          <w:sz w:val="24"/>
          <w:szCs w:val="24"/>
        </w:rPr>
        <w:lastRenderedPageBreak/>
        <w:t>我们建议，传统企业可以从中国互联网企业的组织形态与运作机制中借鉴如下经验：</w:t>
      </w:r>
    </w:p>
    <w:p w:rsidR="00123BEE" w:rsidRPr="00123BEE" w:rsidRDefault="00123BEE" w:rsidP="00123BEE">
      <w:pPr>
        <w:widowControl/>
        <w:numPr>
          <w:ilvl w:val="0"/>
          <w:numId w:val="2"/>
        </w:numPr>
        <w:spacing w:line="300" w:lineRule="auto"/>
        <w:ind w:left="0" w:firstLineChars="200" w:firstLine="480"/>
        <w:jc w:val="left"/>
        <w:rPr>
          <w:rFonts w:ascii="宋体" w:eastAsia="宋体" w:hAnsi="宋体" w:cs="宋体"/>
          <w:kern w:val="0"/>
          <w:sz w:val="24"/>
          <w:szCs w:val="24"/>
        </w:rPr>
      </w:pPr>
      <w:r w:rsidRPr="00123BEE">
        <w:rPr>
          <w:rFonts w:ascii="宋体" w:eastAsia="宋体" w:hAnsi="宋体" w:cs="宋体"/>
          <w:kern w:val="0"/>
          <w:sz w:val="24"/>
          <w:szCs w:val="24"/>
        </w:rPr>
        <w:t>重视“基于信任的管理”，并通过保留组织灰度激发创新。</w:t>
      </w:r>
    </w:p>
    <w:p w:rsidR="00123BEE" w:rsidRPr="00123BEE" w:rsidRDefault="00123BEE" w:rsidP="00123BEE">
      <w:pPr>
        <w:widowControl/>
        <w:numPr>
          <w:ilvl w:val="0"/>
          <w:numId w:val="3"/>
        </w:numPr>
        <w:spacing w:line="300" w:lineRule="auto"/>
        <w:ind w:left="0" w:firstLineChars="200" w:firstLine="480"/>
        <w:jc w:val="left"/>
        <w:rPr>
          <w:rFonts w:ascii="宋体" w:eastAsia="宋体" w:hAnsi="宋体" w:cs="宋体"/>
          <w:kern w:val="0"/>
          <w:sz w:val="24"/>
          <w:szCs w:val="24"/>
        </w:rPr>
      </w:pPr>
      <w:r w:rsidRPr="00123BEE">
        <w:rPr>
          <w:rFonts w:ascii="宋体" w:eastAsia="宋体" w:hAnsi="宋体" w:cs="宋体"/>
          <w:kern w:val="0"/>
          <w:sz w:val="24"/>
          <w:szCs w:val="24"/>
        </w:rPr>
        <w:t>采用OKR作为沟通的工具，有利于推动组织目标和结果的快速迭代。</w:t>
      </w:r>
    </w:p>
    <w:p w:rsidR="00123BEE" w:rsidRPr="00123BEE" w:rsidRDefault="00123BEE" w:rsidP="00123BEE">
      <w:pPr>
        <w:widowControl/>
        <w:numPr>
          <w:ilvl w:val="0"/>
          <w:numId w:val="4"/>
        </w:numPr>
        <w:spacing w:line="300" w:lineRule="auto"/>
        <w:ind w:left="0" w:firstLineChars="200" w:firstLine="480"/>
        <w:jc w:val="left"/>
        <w:rPr>
          <w:rFonts w:ascii="宋体" w:eastAsia="宋体" w:hAnsi="宋体" w:cs="宋体"/>
          <w:kern w:val="0"/>
          <w:sz w:val="24"/>
          <w:szCs w:val="24"/>
        </w:rPr>
      </w:pPr>
      <w:r w:rsidRPr="00123BEE">
        <w:rPr>
          <w:rFonts w:ascii="宋体" w:eastAsia="宋体" w:hAnsi="宋体" w:cs="宋体"/>
          <w:kern w:val="0"/>
          <w:sz w:val="24"/>
          <w:szCs w:val="24"/>
        </w:rPr>
        <w:t>管理层自上而下定义并宣贯平台的价值，并将其与绩效评估形成闭环。</w:t>
      </w:r>
    </w:p>
    <w:p w:rsidR="00123BEE" w:rsidRPr="00123BEE" w:rsidRDefault="00123BEE" w:rsidP="00123BEE">
      <w:pPr>
        <w:widowControl/>
        <w:numPr>
          <w:ilvl w:val="0"/>
          <w:numId w:val="5"/>
        </w:numPr>
        <w:spacing w:line="300" w:lineRule="auto"/>
        <w:ind w:left="0" w:firstLineChars="200" w:firstLine="480"/>
        <w:jc w:val="left"/>
        <w:rPr>
          <w:rFonts w:ascii="宋体" w:eastAsia="宋体" w:hAnsi="宋体" w:cs="宋体"/>
          <w:kern w:val="0"/>
          <w:sz w:val="24"/>
          <w:szCs w:val="24"/>
        </w:rPr>
      </w:pPr>
      <w:r w:rsidRPr="00123BEE">
        <w:rPr>
          <w:rFonts w:ascii="宋体" w:eastAsia="宋体" w:hAnsi="宋体" w:cs="宋体"/>
          <w:kern w:val="0"/>
          <w:sz w:val="24"/>
          <w:szCs w:val="24"/>
        </w:rPr>
        <w:t>通过人才轮岗机制为组织相互“输血”，提高员工的共情能力，促进团队合作。</w:t>
      </w:r>
    </w:p>
    <w:p w:rsidR="00123BEE" w:rsidRPr="00123BEE" w:rsidRDefault="00123BEE" w:rsidP="00123BEE">
      <w:pPr>
        <w:widowControl/>
        <w:numPr>
          <w:ilvl w:val="0"/>
          <w:numId w:val="5"/>
        </w:numPr>
        <w:spacing w:line="300" w:lineRule="auto"/>
        <w:ind w:left="0" w:firstLineChars="200" w:firstLine="480"/>
        <w:jc w:val="left"/>
        <w:rPr>
          <w:rFonts w:ascii="宋体" w:eastAsia="宋体" w:hAnsi="宋体" w:cs="宋体"/>
          <w:kern w:val="0"/>
          <w:sz w:val="24"/>
          <w:szCs w:val="24"/>
        </w:rPr>
      </w:pPr>
      <w:r w:rsidRPr="00123BEE">
        <w:rPr>
          <w:rFonts w:ascii="宋体" w:eastAsia="宋体" w:hAnsi="宋体" w:cs="宋体"/>
          <w:kern w:val="0"/>
          <w:sz w:val="24"/>
          <w:szCs w:val="24"/>
        </w:rPr>
        <w:t>营造“拥抱变革”的文化，有利于组织实现自我迭代与创新。</w:t>
      </w:r>
    </w:p>
    <w:p w:rsidR="00123BEE" w:rsidRPr="00123BEE" w:rsidRDefault="00123BEE" w:rsidP="00123BEE">
      <w:pPr>
        <w:widowControl/>
        <w:spacing w:line="300" w:lineRule="auto"/>
        <w:ind w:firstLineChars="200" w:firstLine="480"/>
        <w:jc w:val="left"/>
        <w:rPr>
          <w:rFonts w:ascii="宋体" w:eastAsia="宋体" w:hAnsi="宋体" w:cs="宋体"/>
          <w:kern w:val="0"/>
          <w:sz w:val="24"/>
          <w:szCs w:val="24"/>
        </w:rPr>
      </w:pPr>
    </w:p>
    <w:p w:rsidR="00CB3908" w:rsidRPr="00551D48" w:rsidRDefault="00123BEE" w:rsidP="00551D48">
      <w:pPr>
        <w:widowControl/>
        <w:shd w:val="clear" w:color="auto" w:fill="FFFFFF"/>
        <w:spacing w:line="300" w:lineRule="auto"/>
        <w:ind w:firstLineChars="200" w:firstLine="540"/>
        <w:jc w:val="left"/>
        <w:rPr>
          <w:rFonts w:ascii="宋体" w:eastAsia="宋体" w:hAnsi="宋体" w:cs="宋体" w:hint="eastAsia"/>
          <w:spacing w:val="15"/>
          <w:kern w:val="0"/>
          <w:sz w:val="24"/>
          <w:szCs w:val="24"/>
        </w:rPr>
      </w:pPr>
      <w:r w:rsidRPr="00123BEE">
        <w:rPr>
          <w:rFonts w:ascii="宋体" w:eastAsia="宋体" w:hAnsi="宋体" w:cs="宋体" w:hint="eastAsia"/>
          <w:spacing w:val="15"/>
          <w:kern w:val="0"/>
          <w:sz w:val="24"/>
          <w:szCs w:val="24"/>
        </w:rPr>
        <w:t>未来，伴随技术日新月异的变化，互联网企业的发展方兴未艾，传统企业的转型之路依然</w:t>
      </w:r>
      <w:proofErr w:type="gramStart"/>
      <w:r w:rsidRPr="00123BEE">
        <w:rPr>
          <w:rFonts w:ascii="宋体" w:eastAsia="宋体" w:hAnsi="宋体" w:cs="宋体" w:hint="eastAsia"/>
          <w:spacing w:val="15"/>
          <w:kern w:val="0"/>
          <w:sz w:val="24"/>
          <w:szCs w:val="24"/>
        </w:rPr>
        <w:t>道阻且长</w:t>
      </w:r>
      <w:proofErr w:type="gramEnd"/>
      <w:r w:rsidRPr="00123BEE">
        <w:rPr>
          <w:rFonts w:ascii="宋体" w:eastAsia="宋体" w:hAnsi="宋体" w:cs="宋体" w:hint="eastAsia"/>
          <w:spacing w:val="15"/>
          <w:kern w:val="0"/>
          <w:sz w:val="24"/>
          <w:szCs w:val="24"/>
        </w:rPr>
        <w:t>。正如美国管理学大师</w:t>
      </w:r>
      <w:r w:rsidRPr="00123BEE">
        <w:rPr>
          <w:rFonts w:ascii="Times New Roman" w:eastAsia="宋体" w:hAnsi="Times New Roman" w:cs="Times New Roman"/>
          <w:spacing w:val="15"/>
          <w:kern w:val="0"/>
          <w:sz w:val="24"/>
          <w:szCs w:val="24"/>
        </w:rPr>
        <w:t>Jim Collins</w:t>
      </w:r>
      <w:r w:rsidRPr="00123BEE">
        <w:rPr>
          <w:rFonts w:ascii="宋体" w:eastAsia="宋体" w:hAnsi="宋体" w:cs="宋体" w:hint="eastAsia"/>
          <w:spacing w:val="15"/>
          <w:kern w:val="0"/>
          <w:sz w:val="24"/>
          <w:szCs w:val="24"/>
        </w:rPr>
        <w:t>在《基业长青》一书中表达的核心理念一样，管理者应该“造钟”而非“报时”（</w:t>
      </w:r>
      <w:r w:rsidRPr="00123BEE">
        <w:rPr>
          <w:rFonts w:ascii="Times New Roman" w:eastAsia="宋体" w:hAnsi="Times New Roman" w:cs="Times New Roman" w:hint="eastAsia"/>
          <w:spacing w:val="15"/>
          <w:kern w:val="0"/>
          <w:sz w:val="24"/>
          <w:szCs w:val="24"/>
        </w:rPr>
        <w:t>Clock Building, not Time Telling</w:t>
      </w:r>
      <w:r w:rsidRPr="00123BEE">
        <w:rPr>
          <w:rFonts w:ascii="宋体" w:eastAsia="宋体" w:hAnsi="宋体" w:cs="宋体" w:hint="eastAsia"/>
          <w:spacing w:val="15"/>
          <w:kern w:val="0"/>
          <w:sz w:val="24"/>
          <w:szCs w:val="24"/>
        </w:rPr>
        <w:t>）。对传统企业的管理者而言，构建一个面向未来、可实现自我创新和适应的组织即为“造钟”的过程，是支撑企业转型成功和长期繁荣的基石。</w:t>
      </w:r>
    </w:p>
    <w:sectPr w:rsidR="00CB3908" w:rsidRPr="00551D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A53"/>
    <w:multiLevelType w:val="multilevel"/>
    <w:tmpl w:val="624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61894"/>
    <w:multiLevelType w:val="multilevel"/>
    <w:tmpl w:val="428E93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52402"/>
    <w:multiLevelType w:val="multilevel"/>
    <w:tmpl w:val="57D6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AE4C17"/>
    <w:multiLevelType w:val="multilevel"/>
    <w:tmpl w:val="C542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223D7"/>
    <w:multiLevelType w:val="multilevel"/>
    <w:tmpl w:val="55D8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A5596D"/>
    <w:multiLevelType w:val="multilevel"/>
    <w:tmpl w:val="08C2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45068B"/>
    <w:multiLevelType w:val="hybridMultilevel"/>
    <w:tmpl w:val="649E961E"/>
    <w:lvl w:ilvl="0" w:tplc="ED3815CE">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FDE7058"/>
    <w:multiLevelType w:val="hybridMultilevel"/>
    <w:tmpl w:val="5B705C72"/>
    <w:lvl w:ilvl="0" w:tplc="ED3815CE">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0"/>
  </w:num>
  <w:num w:numId="3">
    <w:abstractNumId w:val="2"/>
  </w:num>
  <w:num w:numId="4">
    <w:abstractNumId w:val="3"/>
  </w:num>
  <w:num w:numId="5">
    <w:abstractNumId w:val="4"/>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908"/>
    <w:rsid w:val="00123BEE"/>
    <w:rsid w:val="001B1A10"/>
    <w:rsid w:val="00551D48"/>
    <w:rsid w:val="00A92096"/>
    <w:rsid w:val="00CB3908"/>
    <w:rsid w:val="00EE2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B8AD5"/>
  <w15:chartTrackingRefBased/>
  <w15:docId w15:val="{78C7F9D5-9296-4D2B-8C3B-AB2654F8E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23BEE"/>
    <w:rPr>
      <w:b/>
      <w:bCs/>
    </w:rPr>
  </w:style>
  <w:style w:type="paragraph" w:styleId="a4">
    <w:name w:val="Normal (Web)"/>
    <w:basedOn w:val="a"/>
    <w:uiPriority w:val="99"/>
    <w:semiHidden/>
    <w:unhideWhenUsed/>
    <w:rsid w:val="00123BEE"/>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A920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629737">
      <w:bodyDiv w:val="1"/>
      <w:marLeft w:val="0"/>
      <w:marRight w:val="0"/>
      <w:marTop w:val="0"/>
      <w:marBottom w:val="0"/>
      <w:divBdr>
        <w:top w:val="none" w:sz="0" w:space="0" w:color="auto"/>
        <w:left w:val="none" w:sz="0" w:space="0" w:color="auto"/>
        <w:bottom w:val="none" w:sz="0" w:space="0" w:color="auto"/>
        <w:right w:val="none" w:sz="0" w:space="0" w:color="auto"/>
      </w:divBdr>
    </w:div>
    <w:div w:id="672149253">
      <w:bodyDiv w:val="1"/>
      <w:marLeft w:val="0"/>
      <w:marRight w:val="0"/>
      <w:marTop w:val="0"/>
      <w:marBottom w:val="0"/>
      <w:divBdr>
        <w:top w:val="none" w:sz="0" w:space="0" w:color="auto"/>
        <w:left w:val="none" w:sz="0" w:space="0" w:color="auto"/>
        <w:bottom w:val="none" w:sz="0" w:space="0" w:color="auto"/>
        <w:right w:val="none" w:sz="0" w:space="0" w:color="auto"/>
      </w:divBdr>
    </w:div>
    <w:div w:id="796139827">
      <w:bodyDiv w:val="1"/>
      <w:marLeft w:val="0"/>
      <w:marRight w:val="0"/>
      <w:marTop w:val="0"/>
      <w:marBottom w:val="0"/>
      <w:divBdr>
        <w:top w:val="none" w:sz="0" w:space="0" w:color="auto"/>
        <w:left w:val="none" w:sz="0" w:space="0" w:color="auto"/>
        <w:bottom w:val="none" w:sz="0" w:space="0" w:color="auto"/>
        <w:right w:val="none" w:sz="0" w:space="0" w:color="auto"/>
      </w:divBdr>
    </w:div>
    <w:div w:id="873156149">
      <w:bodyDiv w:val="1"/>
      <w:marLeft w:val="0"/>
      <w:marRight w:val="0"/>
      <w:marTop w:val="0"/>
      <w:marBottom w:val="0"/>
      <w:divBdr>
        <w:top w:val="none" w:sz="0" w:space="0" w:color="auto"/>
        <w:left w:val="none" w:sz="0" w:space="0" w:color="auto"/>
        <w:bottom w:val="none" w:sz="0" w:space="0" w:color="auto"/>
        <w:right w:val="none" w:sz="0" w:space="0" w:color="auto"/>
      </w:divBdr>
    </w:div>
    <w:div w:id="1155805695">
      <w:bodyDiv w:val="1"/>
      <w:marLeft w:val="0"/>
      <w:marRight w:val="0"/>
      <w:marTop w:val="0"/>
      <w:marBottom w:val="0"/>
      <w:divBdr>
        <w:top w:val="none" w:sz="0" w:space="0" w:color="auto"/>
        <w:left w:val="none" w:sz="0" w:space="0" w:color="auto"/>
        <w:bottom w:val="none" w:sz="0" w:space="0" w:color="auto"/>
        <w:right w:val="none" w:sz="0" w:space="0" w:color="auto"/>
      </w:divBdr>
    </w:div>
    <w:div w:id="1173836148">
      <w:bodyDiv w:val="1"/>
      <w:marLeft w:val="0"/>
      <w:marRight w:val="0"/>
      <w:marTop w:val="0"/>
      <w:marBottom w:val="0"/>
      <w:divBdr>
        <w:top w:val="none" w:sz="0" w:space="0" w:color="auto"/>
        <w:left w:val="none" w:sz="0" w:space="0" w:color="auto"/>
        <w:bottom w:val="none" w:sz="0" w:space="0" w:color="auto"/>
        <w:right w:val="none" w:sz="0" w:space="0" w:color="auto"/>
      </w:divBdr>
    </w:div>
    <w:div w:id="1489788540">
      <w:bodyDiv w:val="1"/>
      <w:marLeft w:val="0"/>
      <w:marRight w:val="0"/>
      <w:marTop w:val="0"/>
      <w:marBottom w:val="0"/>
      <w:divBdr>
        <w:top w:val="none" w:sz="0" w:space="0" w:color="auto"/>
        <w:left w:val="none" w:sz="0" w:space="0" w:color="auto"/>
        <w:bottom w:val="none" w:sz="0" w:space="0" w:color="auto"/>
        <w:right w:val="none" w:sz="0" w:space="0" w:color="auto"/>
      </w:divBdr>
    </w:div>
    <w:div w:id="1532455280">
      <w:bodyDiv w:val="1"/>
      <w:marLeft w:val="0"/>
      <w:marRight w:val="0"/>
      <w:marTop w:val="0"/>
      <w:marBottom w:val="0"/>
      <w:divBdr>
        <w:top w:val="none" w:sz="0" w:space="0" w:color="auto"/>
        <w:left w:val="none" w:sz="0" w:space="0" w:color="auto"/>
        <w:bottom w:val="none" w:sz="0" w:space="0" w:color="auto"/>
        <w:right w:val="none" w:sz="0" w:space="0" w:color="auto"/>
      </w:divBdr>
    </w:div>
    <w:div w:id="1574193073">
      <w:bodyDiv w:val="1"/>
      <w:marLeft w:val="0"/>
      <w:marRight w:val="0"/>
      <w:marTop w:val="0"/>
      <w:marBottom w:val="0"/>
      <w:divBdr>
        <w:top w:val="none" w:sz="0" w:space="0" w:color="auto"/>
        <w:left w:val="none" w:sz="0" w:space="0" w:color="auto"/>
        <w:bottom w:val="none" w:sz="0" w:space="0" w:color="auto"/>
        <w:right w:val="none" w:sz="0" w:space="0" w:color="auto"/>
      </w:divBdr>
    </w:div>
    <w:div w:id="176672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745</Words>
  <Characters>4248</Characters>
  <Application>Microsoft Office Word</Application>
  <DocSecurity>0</DocSecurity>
  <Lines>35</Lines>
  <Paragraphs>9</Paragraphs>
  <ScaleCrop>false</ScaleCrop>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楚燕</dc:creator>
  <cp:keywords/>
  <dc:description/>
  <cp:lastModifiedBy>钟 楚燕</cp:lastModifiedBy>
  <cp:revision>1</cp:revision>
  <dcterms:created xsi:type="dcterms:W3CDTF">2019-09-11T05:07:00Z</dcterms:created>
  <dcterms:modified xsi:type="dcterms:W3CDTF">2019-09-11T05:51:00Z</dcterms:modified>
</cp:coreProperties>
</file>