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666461" w14:textId="77777777" w:rsidR="00F301AC" w:rsidRDefault="00D34E4C" w:rsidP="00D34E4C">
      <w:pPr>
        <w:spacing w:line="300" w:lineRule="auto"/>
        <w:jc w:val="center"/>
        <w:rPr>
          <w:rFonts w:ascii="黑体" w:eastAsia="黑体" w:hAnsi="黑体"/>
          <w:sz w:val="28"/>
          <w:szCs w:val="28"/>
        </w:rPr>
      </w:pPr>
      <w:r w:rsidRPr="00FF6214">
        <w:rPr>
          <w:rFonts w:ascii="黑体" w:eastAsia="黑体" w:hAnsi="黑体" w:hint="eastAsia"/>
          <w:sz w:val="28"/>
          <w:szCs w:val="28"/>
        </w:rPr>
        <w:t>重磅发布</w:t>
      </w:r>
      <w:r w:rsidRPr="00FF6214">
        <w:rPr>
          <w:rFonts w:ascii="黑体" w:eastAsia="黑体" w:hAnsi="黑体"/>
          <w:sz w:val="28"/>
          <w:szCs w:val="28"/>
        </w:rPr>
        <w:t xml:space="preserve"> |《2020全球人力资源科技趋势》带你洞察</w:t>
      </w:r>
    </w:p>
    <w:p w14:paraId="79A35927" w14:textId="2F25C3BE" w:rsidR="00C02B73" w:rsidRPr="00FF6214" w:rsidRDefault="00D34E4C" w:rsidP="00D34E4C">
      <w:pPr>
        <w:spacing w:line="300" w:lineRule="auto"/>
        <w:jc w:val="center"/>
        <w:rPr>
          <w:rFonts w:ascii="黑体" w:eastAsia="黑体" w:hAnsi="黑体"/>
          <w:sz w:val="28"/>
          <w:szCs w:val="28"/>
        </w:rPr>
      </w:pPr>
      <w:r w:rsidRPr="00FF6214">
        <w:rPr>
          <w:rFonts w:ascii="黑体" w:eastAsia="黑体" w:hAnsi="黑体"/>
          <w:sz w:val="28"/>
          <w:szCs w:val="28"/>
        </w:rPr>
        <w:t>数字时代下</w:t>
      </w:r>
      <w:bookmarkStart w:id="0" w:name="_GoBack"/>
      <w:bookmarkEnd w:id="0"/>
      <w:r w:rsidRPr="00FF6214">
        <w:rPr>
          <w:rFonts w:ascii="黑体" w:eastAsia="黑体" w:hAnsi="黑体"/>
          <w:sz w:val="28"/>
          <w:szCs w:val="28"/>
        </w:rPr>
        <w:t>人力资源管理新发展</w:t>
      </w:r>
    </w:p>
    <w:p w14:paraId="0AA0298D" w14:textId="77777777" w:rsidR="00D34E4C" w:rsidRPr="00FF6214" w:rsidRDefault="00D34E4C" w:rsidP="00D34E4C">
      <w:pPr>
        <w:spacing w:line="300" w:lineRule="auto"/>
        <w:jc w:val="center"/>
        <w:rPr>
          <w:rFonts w:ascii="宋体" w:eastAsia="宋体" w:hAnsi="宋体"/>
          <w:sz w:val="24"/>
          <w:szCs w:val="24"/>
        </w:rPr>
      </w:pPr>
      <w:r w:rsidRPr="00FF6214">
        <w:rPr>
          <w:rFonts w:ascii="宋体" w:eastAsia="宋体" w:hAnsi="宋体" w:hint="eastAsia"/>
          <w:sz w:val="24"/>
          <w:szCs w:val="24"/>
        </w:rPr>
        <w:t>——法国里昂商学院</w:t>
      </w:r>
    </w:p>
    <w:p w14:paraId="3D66CDC8" w14:textId="08DDB8C8" w:rsidR="00D34E4C" w:rsidRPr="00FF6214" w:rsidRDefault="00D34E4C" w:rsidP="00D34E4C">
      <w:pPr>
        <w:spacing w:line="300" w:lineRule="auto"/>
        <w:jc w:val="left"/>
        <w:rPr>
          <w:rFonts w:ascii="宋体" w:eastAsia="宋体" w:hAnsi="宋体"/>
          <w:sz w:val="24"/>
          <w:szCs w:val="24"/>
        </w:rPr>
      </w:pPr>
    </w:p>
    <w:p w14:paraId="3D06827C" w14:textId="2EEE9826" w:rsidR="001F5B59" w:rsidRPr="00FF6214" w:rsidRDefault="001F5B59" w:rsidP="001F5B59">
      <w:pPr>
        <w:spacing w:line="300" w:lineRule="auto"/>
        <w:jc w:val="center"/>
        <w:rPr>
          <w:rFonts w:ascii="宋体" w:eastAsia="宋体" w:hAnsi="宋体"/>
          <w:sz w:val="24"/>
          <w:szCs w:val="24"/>
        </w:rPr>
      </w:pPr>
      <w:r w:rsidRPr="00FF6214">
        <w:rPr>
          <w:rFonts w:ascii="宋体" w:eastAsia="宋体" w:hAnsi="宋体" w:hint="eastAsia"/>
          <w:sz w:val="24"/>
          <w:szCs w:val="24"/>
        </w:rPr>
        <w:t>视频：《</w:t>
      </w:r>
      <w:r w:rsidRPr="00FF6214">
        <w:rPr>
          <w:rFonts w:ascii="宋体" w:eastAsia="宋体" w:hAnsi="宋体"/>
          <w:sz w:val="24"/>
          <w:szCs w:val="24"/>
        </w:rPr>
        <w:t>2020全球人力资源科技趋势》研究报告宣传视频</w:t>
      </w:r>
    </w:p>
    <w:p w14:paraId="2BF1370B" w14:textId="77777777" w:rsidR="00D34E4C" w:rsidRPr="00FF6214" w:rsidRDefault="00D34E4C" w:rsidP="00C21D55">
      <w:pPr>
        <w:widowControl/>
        <w:shd w:val="clear" w:color="auto" w:fill="FFFFFF"/>
        <w:spacing w:line="300" w:lineRule="auto"/>
        <w:ind w:firstLineChars="200" w:firstLine="482"/>
        <w:rPr>
          <w:rFonts w:ascii="宋体" w:eastAsia="宋体" w:hAnsi="宋体" w:cs="宋体"/>
          <w:sz w:val="24"/>
          <w:szCs w:val="24"/>
        </w:rPr>
      </w:pPr>
      <w:r w:rsidRPr="00FF6214">
        <w:rPr>
          <w:rFonts w:ascii="宋体" w:eastAsia="宋体" w:hAnsi="宋体" w:cs="宋体" w:hint="eastAsia"/>
          <w:b/>
          <w:bCs/>
          <w:sz w:val="24"/>
          <w:szCs w:val="24"/>
        </w:rPr>
        <w:t>由法国里昂商学院和中国领先的人力资源智库HRflag联合撰写的人力资源科技领域全球首份大型研究报告《2020全球人力资源科技趋势》于近日重磅发布，</w:t>
      </w:r>
      <w:r w:rsidRPr="00FF6214">
        <w:rPr>
          <w:rFonts w:ascii="宋体" w:eastAsia="宋体" w:hAnsi="宋体" w:cs="宋体" w:hint="eastAsia"/>
          <w:sz w:val="24"/>
          <w:szCs w:val="24"/>
        </w:rPr>
        <w:t>这一史诗级研究报告将系统介绍未来全球人力资源管理领域的科学与技术趋势及其颠覆性影响，为全球企业的人力资源管理的成功转型提供前沿的洞见和方向指导。</w:t>
      </w:r>
    </w:p>
    <w:p w14:paraId="5FD95C1D" w14:textId="77777777" w:rsidR="00D34E4C" w:rsidRPr="00FF6214" w:rsidRDefault="00D34E4C" w:rsidP="00D34E4C">
      <w:pPr>
        <w:widowControl/>
        <w:shd w:val="clear" w:color="auto" w:fill="FFFFFF"/>
        <w:spacing w:line="300" w:lineRule="auto"/>
        <w:jc w:val="center"/>
        <w:rPr>
          <w:rFonts w:ascii="宋体" w:eastAsia="宋体" w:hAnsi="宋体" w:cs="宋体"/>
          <w:sz w:val="24"/>
          <w:szCs w:val="24"/>
        </w:rPr>
      </w:pPr>
      <w:r w:rsidRPr="00FF6214">
        <w:rPr>
          <w:rFonts w:ascii="宋体" w:eastAsia="宋体" w:hAnsi="宋体" w:cs="宋体"/>
          <w:noProof/>
          <w:sz w:val="24"/>
          <w:szCs w:val="24"/>
        </w:rPr>
        <w:drawing>
          <wp:inline distT="0" distB="0" distL="0" distR="0" wp14:anchorId="4FD4F7D5" wp14:editId="20F01B03">
            <wp:extent cx="3675521" cy="5760000"/>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4466" b="7387"/>
                    <a:stretch/>
                  </pic:blipFill>
                  <pic:spPr bwMode="auto">
                    <a:xfrm>
                      <a:off x="0" y="0"/>
                      <a:ext cx="3675521" cy="5760000"/>
                    </a:xfrm>
                    <a:prstGeom prst="rect">
                      <a:avLst/>
                    </a:prstGeom>
                    <a:noFill/>
                    <a:ln>
                      <a:noFill/>
                    </a:ln>
                    <a:extLst>
                      <a:ext uri="{53640926-AAD7-44D8-BBD7-CCE9431645EC}">
                        <a14:shadowObscured xmlns:a14="http://schemas.microsoft.com/office/drawing/2010/main"/>
                      </a:ext>
                    </a:extLst>
                  </pic:spPr>
                </pic:pic>
              </a:graphicData>
            </a:graphic>
          </wp:inline>
        </w:drawing>
      </w:r>
    </w:p>
    <w:tbl>
      <w:tblPr>
        <w:tblW w:w="6804" w:type="dxa"/>
        <w:jc w:val="center"/>
        <w:shd w:val="clear" w:color="auto" w:fill="FFFFFF"/>
        <w:tblCellMar>
          <w:left w:w="0" w:type="dxa"/>
          <w:right w:w="0" w:type="dxa"/>
        </w:tblCellMar>
        <w:tblLook w:val="04A0" w:firstRow="1" w:lastRow="0" w:firstColumn="1" w:lastColumn="0" w:noHBand="0" w:noVBand="1"/>
      </w:tblPr>
      <w:tblGrid>
        <w:gridCol w:w="1361"/>
        <w:gridCol w:w="5443"/>
      </w:tblGrid>
      <w:tr w:rsidR="005E2A79" w:rsidRPr="00FF6214" w14:paraId="1974C420" w14:textId="77777777" w:rsidTr="005E2A79">
        <w:trPr>
          <w:trHeight w:val="348"/>
          <w:jc w:val="center"/>
        </w:trPr>
        <w:tc>
          <w:tcPr>
            <w:tcW w:w="1361" w:type="dxa"/>
            <w:tcBorders>
              <w:top w:val="single" w:sz="6" w:space="0" w:color="A5A5A5"/>
              <w:left w:val="single" w:sz="6" w:space="0" w:color="A5A5A5"/>
              <w:bottom w:val="single" w:sz="6" w:space="0" w:color="A5A5A5"/>
              <w:right w:val="single" w:sz="6" w:space="0" w:color="A5A5A5"/>
            </w:tcBorders>
            <w:shd w:val="clear" w:color="auto" w:fill="F2F2F2"/>
            <w:tcMar>
              <w:top w:w="0" w:type="dxa"/>
              <w:left w:w="105" w:type="dxa"/>
              <w:bottom w:w="0" w:type="dxa"/>
              <w:right w:w="105" w:type="dxa"/>
            </w:tcMar>
            <w:vAlign w:val="center"/>
            <w:hideMark/>
          </w:tcPr>
          <w:p w14:paraId="30AFAA70" w14:textId="77777777" w:rsidR="00D34E4C" w:rsidRPr="00FF6214" w:rsidRDefault="00D34E4C" w:rsidP="005E2A79">
            <w:pPr>
              <w:widowControl/>
              <w:spacing w:line="300" w:lineRule="auto"/>
              <w:jc w:val="center"/>
              <w:rPr>
                <w:rFonts w:ascii="宋体" w:eastAsia="宋体" w:hAnsi="宋体" w:cs="宋体"/>
                <w:sz w:val="24"/>
                <w:szCs w:val="24"/>
              </w:rPr>
            </w:pPr>
            <w:r w:rsidRPr="00FF6214">
              <w:rPr>
                <w:rFonts w:ascii="宋体" w:eastAsia="宋体" w:hAnsi="宋体" w:cs="宋体" w:hint="eastAsia"/>
                <w:sz w:val="24"/>
                <w:szCs w:val="24"/>
              </w:rPr>
              <w:lastRenderedPageBreak/>
              <w:t>发布机构</w:t>
            </w:r>
          </w:p>
        </w:tc>
        <w:tc>
          <w:tcPr>
            <w:tcW w:w="5443" w:type="dxa"/>
            <w:tcBorders>
              <w:top w:val="single" w:sz="6" w:space="0" w:color="A5A5A5"/>
              <w:left w:val="nil"/>
              <w:bottom w:val="single" w:sz="6" w:space="0" w:color="A5A5A5"/>
              <w:right w:val="single" w:sz="6" w:space="0" w:color="A5A5A5"/>
            </w:tcBorders>
            <w:shd w:val="clear" w:color="auto" w:fill="FFFFFF"/>
            <w:tcMar>
              <w:top w:w="0" w:type="dxa"/>
              <w:left w:w="105" w:type="dxa"/>
              <w:bottom w:w="0" w:type="dxa"/>
              <w:right w:w="105" w:type="dxa"/>
            </w:tcMar>
            <w:vAlign w:val="center"/>
            <w:hideMark/>
          </w:tcPr>
          <w:p w14:paraId="5E2A65B9" w14:textId="77777777" w:rsidR="00D34E4C" w:rsidRPr="00FF6214" w:rsidRDefault="00D34E4C" w:rsidP="005E2A79">
            <w:pPr>
              <w:widowControl/>
              <w:spacing w:line="300" w:lineRule="auto"/>
              <w:jc w:val="center"/>
              <w:rPr>
                <w:rFonts w:ascii="宋体" w:eastAsia="宋体" w:hAnsi="宋体" w:cs="宋体"/>
                <w:sz w:val="24"/>
                <w:szCs w:val="24"/>
              </w:rPr>
            </w:pPr>
            <w:r w:rsidRPr="00FF6214">
              <w:rPr>
                <w:rFonts w:ascii="宋体" w:eastAsia="宋体" w:hAnsi="宋体" w:cs="宋体" w:hint="eastAsia"/>
                <w:b/>
                <w:bCs/>
                <w:sz w:val="24"/>
                <w:szCs w:val="24"/>
              </w:rPr>
              <w:t>法国里昂商学院 </w:t>
            </w:r>
            <w:r w:rsidRPr="00FF6214">
              <w:rPr>
                <w:rFonts w:ascii="宋体" w:eastAsia="宋体" w:hAnsi="宋体" w:cs="宋体" w:hint="eastAsia"/>
                <w:sz w:val="24"/>
                <w:szCs w:val="24"/>
              </w:rPr>
              <w:t>em</w:t>
            </w:r>
            <w:r w:rsidRPr="00FF6214">
              <w:rPr>
                <w:rFonts w:ascii="宋体" w:eastAsia="宋体" w:hAnsi="宋体" w:cs="宋体" w:hint="eastAsia"/>
                <w:b/>
                <w:bCs/>
                <w:sz w:val="24"/>
                <w:szCs w:val="24"/>
              </w:rPr>
              <w:t>lyon business school）</w:t>
            </w:r>
          </w:p>
          <w:p w14:paraId="1B8D5EA6" w14:textId="77777777" w:rsidR="00D34E4C" w:rsidRPr="00FF6214" w:rsidRDefault="00D34E4C" w:rsidP="005E2A79">
            <w:pPr>
              <w:widowControl/>
              <w:spacing w:line="300" w:lineRule="auto"/>
              <w:jc w:val="center"/>
              <w:rPr>
                <w:rFonts w:ascii="宋体" w:eastAsia="宋体" w:hAnsi="宋体" w:cs="宋体"/>
                <w:sz w:val="24"/>
                <w:szCs w:val="24"/>
              </w:rPr>
            </w:pPr>
            <w:r w:rsidRPr="00FF6214">
              <w:rPr>
                <w:rFonts w:ascii="宋体" w:eastAsia="宋体" w:hAnsi="宋体" w:cs="宋体" w:hint="eastAsia"/>
                <w:b/>
                <w:bCs/>
                <w:sz w:val="24"/>
                <w:szCs w:val="24"/>
              </w:rPr>
              <w:t>众旗HRflag</w:t>
            </w:r>
          </w:p>
        </w:tc>
      </w:tr>
      <w:tr w:rsidR="005E2A79" w:rsidRPr="00FF6214" w14:paraId="4D94587D" w14:textId="77777777" w:rsidTr="005E2A79">
        <w:trPr>
          <w:trHeight w:val="348"/>
          <w:jc w:val="center"/>
        </w:trPr>
        <w:tc>
          <w:tcPr>
            <w:tcW w:w="1361" w:type="dxa"/>
            <w:tcBorders>
              <w:top w:val="nil"/>
              <w:left w:val="single" w:sz="6" w:space="0" w:color="A5A5A5"/>
              <w:bottom w:val="single" w:sz="6" w:space="0" w:color="A5A5A5"/>
              <w:right w:val="single" w:sz="6" w:space="0" w:color="A5A5A5"/>
            </w:tcBorders>
            <w:shd w:val="clear" w:color="auto" w:fill="F2F2F2"/>
            <w:tcMar>
              <w:top w:w="0" w:type="dxa"/>
              <w:left w:w="105" w:type="dxa"/>
              <w:bottom w:w="0" w:type="dxa"/>
              <w:right w:w="105" w:type="dxa"/>
            </w:tcMar>
            <w:vAlign w:val="center"/>
            <w:hideMark/>
          </w:tcPr>
          <w:p w14:paraId="2F94AD7C" w14:textId="77777777" w:rsidR="00D34E4C" w:rsidRPr="00FF6214" w:rsidRDefault="00D34E4C" w:rsidP="005E2A79">
            <w:pPr>
              <w:widowControl/>
              <w:spacing w:line="300" w:lineRule="auto"/>
              <w:jc w:val="center"/>
              <w:rPr>
                <w:rFonts w:ascii="宋体" w:eastAsia="宋体" w:hAnsi="宋体" w:cs="宋体"/>
                <w:sz w:val="24"/>
                <w:szCs w:val="24"/>
              </w:rPr>
            </w:pPr>
            <w:r w:rsidRPr="00FF6214">
              <w:rPr>
                <w:rFonts w:ascii="宋体" w:eastAsia="宋体" w:hAnsi="宋体" w:cs="宋体" w:hint="eastAsia"/>
                <w:sz w:val="24"/>
                <w:szCs w:val="24"/>
              </w:rPr>
              <w:t>报告语言</w:t>
            </w:r>
          </w:p>
        </w:tc>
        <w:tc>
          <w:tcPr>
            <w:tcW w:w="5443" w:type="dxa"/>
            <w:tcBorders>
              <w:top w:val="nil"/>
              <w:left w:val="nil"/>
              <w:bottom w:val="single" w:sz="6" w:space="0" w:color="A5A5A5"/>
              <w:right w:val="single" w:sz="6" w:space="0" w:color="A5A5A5"/>
            </w:tcBorders>
            <w:shd w:val="clear" w:color="auto" w:fill="FFFFFF"/>
            <w:tcMar>
              <w:top w:w="0" w:type="dxa"/>
              <w:left w:w="105" w:type="dxa"/>
              <w:bottom w:w="0" w:type="dxa"/>
              <w:right w:w="105" w:type="dxa"/>
            </w:tcMar>
            <w:vAlign w:val="center"/>
            <w:hideMark/>
          </w:tcPr>
          <w:p w14:paraId="75D027D0" w14:textId="77777777" w:rsidR="00D34E4C" w:rsidRPr="00FF6214" w:rsidRDefault="00D34E4C" w:rsidP="005E2A79">
            <w:pPr>
              <w:widowControl/>
              <w:spacing w:line="300" w:lineRule="auto"/>
              <w:jc w:val="center"/>
              <w:rPr>
                <w:rFonts w:ascii="宋体" w:eastAsia="宋体" w:hAnsi="宋体" w:cs="宋体"/>
                <w:sz w:val="24"/>
                <w:szCs w:val="24"/>
              </w:rPr>
            </w:pPr>
            <w:r w:rsidRPr="00FF6214">
              <w:rPr>
                <w:rFonts w:ascii="宋体" w:eastAsia="宋体" w:hAnsi="宋体" w:cs="宋体" w:hint="eastAsia"/>
                <w:b/>
                <w:bCs/>
                <w:sz w:val="24"/>
                <w:szCs w:val="24"/>
              </w:rPr>
              <w:t>英文、中文</w:t>
            </w:r>
          </w:p>
        </w:tc>
      </w:tr>
      <w:tr w:rsidR="005E2A79" w:rsidRPr="00FF6214" w14:paraId="19D015E0" w14:textId="77777777" w:rsidTr="005E2A79">
        <w:trPr>
          <w:trHeight w:val="348"/>
          <w:jc w:val="center"/>
        </w:trPr>
        <w:tc>
          <w:tcPr>
            <w:tcW w:w="1361" w:type="dxa"/>
            <w:tcBorders>
              <w:top w:val="nil"/>
              <w:left w:val="single" w:sz="6" w:space="0" w:color="A5A5A5"/>
              <w:bottom w:val="single" w:sz="6" w:space="0" w:color="A5A5A5"/>
              <w:right w:val="single" w:sz="6" w:space="0" w:color="A5A5A5"/>
            </w:tcBorders>
            <w:shd w:val="clear" w:color="auto" w:fill="F2F2F2"/>
            <w:tcMar>
              <w:top w:w="0" w:type="dxa"/>
              <w:left w:w="105" w:type="dxa"/>
              <w:bottom w:w="0" w:type="dxa"/>
              <w:right w:w="105" w:type="dxa"/>
            </w:tcMar>
            <w:vAlign w:val="center"/>
            <w:hideMark/>
          </w:tcPr>
          <w:p w14:paraId="4F138C0D" w14:textId="77777777" w:rsidR="00D34E4C" w:rsidRPr="00FF6214" w:rsidRDefault="00D34E4C" w:rsidP="005E2A79">
            <w:pPr>
              <w:widowControl/>
              <w:spacing w:line="300" w:lineRule="auto"/>
              <w:jc w:val="center"/>
              <w:rPr>
                <w:rFonts w:ascii="宋体" w:eastAsia="宋体" w:hAnsi="宋体" w:cs="宋体"/>
                <w:sz w:val="24"/>
                <w:szCs w:val="24"/>
              </w:rPr>
            </w:pPr>
            <w:r w:rsidRPr="00FF6214">
              <w:rPr>
                <w:rFonts w:ascii="宋体" w:eastAsia="宋体" w:hAnsi="宋体" w:cs="宋体" w:hint="eastAsia"/>
                <w:sz w:val="24"/>
                <w:szCs w:val="24"/>
              </w:rPr>
              <w:t>文件格式</w:t>
            </w:r>
          </w:p>
        </w:tc>
        <w:tc>
          <w:tcPr>
            <w:tcW w:w="5443" w:type="dxa"/>
            <w:tcBorders>
              <w:top w:val="nil"/>
              <w:left w:val="nil"/>
              <w:bottom w:val="single" w:sz="6" w:space="0" w:color="A5A5A5"/>
              <w:right w:val="single" w:sz="6" w:space="0" w:color="A5A5A5"/>
            </w:tcBorders>
            <w:shd w:val="clear" w:color="auto" w:fill="FFFFFF"/>
            <w:tcMar>
              <w:top w:w="0" w:type="dxa"/>
              <w:left w:w="105" w:type="dxa"/>
              <w:bottom w:w="0" w:type="dxa"/>
              <w:right w:w="105" w:type="dxa"/>
            </w:tcMar>
            <w:vAlign w:val="center"/>
            <w:hideMark/>
          </w:tcPr>
          <w:p w14:paraId="3BF0A3FE" w14:textId="77777777" w:rsidR="00D34E4C" w:rsidRPr="00FF6214" w:rsidRDefault="00D34E4C" w:rsidP="005E2A79">
            <w:pPr>
              <w:widowControl/>
              <w:spacing w:line="300" w:lineRule="auto"/>
              <w:jc w:val="center"/>
              <w:rPr>
                <w:rFonts w:ascii="宋体" w:eastAsia="宋体" w:hAnsi="宋体" w:cs="宋体"/>
                <w:sz w:val="24"/>
                <w:szCs w:val="24"/>
              </w:rPr>
            </w:pPr>
            <w:r w:rsidRPr="00FF6214">
              <w:rPr>
                <w:rFonts w:ascii="宋体" w:eastAsia="宋体" w:hAnsi="宋体" w:cs="宋体" w:hint="eastAsia"/>
                <w:b/>
                <w:bCs/>
                <w:sz w:val="24"/>
                <w:szCs w:val="24"/>
              </w:rPr>
              <w:t>PDF</w:t>
            </w:r>
          </w:p>
        </w:tc>
      </w:tr>
      <w:tr w:rsidR="005E2A79" w:rsidRPr="00FF6214" w14:paraId="294C8AC1" w14:textId="77777777" w:rsidTr="005E2A79">
        <w:trPr>
          <w:trHeight w:val="348"/>
          <w:jc w:val="center"/>
        </w:trPr>
        <w:tc>
          <w:tcPr>
            <w:tcW w:w="1361" w:type="dxa"/>
            <w:tcBorders>
              <w:top w:val="nil"/>
              <w:left w:val="single" w:sz="6" w:space="0" w:color="A5A5A5"/>
              <w:bottom w:val="single" w:sz="6" w:space="0" w:color="A5A5A5"/>
              <w:right w:val="single" w:sz="6" w:space="0" w:color="A5A5A5"/>
            </w:tcBorders>
            <w:shd w:val="clear" w:color="auto" w:fill="F2F2F2"/>
            <w:tcMar>
              <w:top w:w="0" w:type="dxa"/>
              <w:left w:w="105" w:type="dxa"/>
              <w:bottom w:w="0" w:type="dxa"/>
              <w:right w:w="105" w:type="dxa"/>
            </w:tcMar>
            <w:vAlign w:val="center"/>
            <w:hideMark/>
          </w:tcPr>
          <w:p w14:paraId="5EE3FA9B" w14:textId="77777777" w:rsidR="00D34E4C" w:rsidRPr="00FF6214" w:rsidRDefault="00D34E4C" w:rsidP="005E2A79">
            <w:pPr>
              <w:widowControl/>
              <w:spacing w:line="300" w:lineRule="auto"/>
              <w:jc w:val="center"/>
              <w:rPr>
                <w:rFonts w:ascii="宋体" w:eastAsia="宋体" w:hAnsi="宋体" w:cs="宋体"/>
                <w:sz w:val="24"/>
                <w:szCs w:val="24"/>
              </w:rPr>
            </w:pPr>
            <w:r w:rsidRPr="00FF6214">
              <w:rPr>
                <w:rFonts w:ascii="宋体" w:eastAsia="宋体" w:hAnsi="宋体" w:cs="宋体" w:hint="eastAsia"/>
                <w:sz w:val="24"/>
                <w:szCs w:val="24"/>
              </w:rPr>
              <w:t>文件大小</w:t>
            </w:r>
          </w:p>
        </w:tc>
        <w:tc>
          <w:tcPr>
            <w:tcW w:w="5443" w:type="dxa"/>
            <w:tcBorders>
              <w:top w:val="nil"/>
              <w:left w:val="nil"/>
              <w:bottom w:val="single" w:sz="6" w:space="0" w:color="A5A5A5"/>
              <w:right w:val="single" w:sz="6" w:space="0" w:color="A5A5A5"/>
            </w:tcBorders>
            <w:shd w:val="clear" w:color="auto" w:fill="FFFFFF"/>
            <w:tcMar>
              <w:top w:w="0" w:type="dxa"/>
              <w:left w:w="105" w:type="dxa"/>
              <w:bottom w:w="0" w:type="dxa"/>
              <w:right w:w="105" w:type="dxa"/>
            </w:tcMar>
            <w:vAlign w:val="center"/>
            <w:hideMark/>
          </w:tcPr>
          <w:p w14:paraId="6B11EA0B" w14:textId="77777777" w:rsidR="00D34E4C" w:rsidRPr="00FF6214" w:rsidRDefault="00D34E4C" w:rsidP="005E2A79">
            <w:pPr>
              <w:widowControl/>
              <w:spacing w:line="300" w:lineRule="auto"/>
              <w:jc w:val="center"/>
              <w:rPr>
                <w:rFonts w:ascii="宋体" w:eastAsia="宋体" w:hAnsi="宋体" w:cs="宋体"/>
                <w:sz w:val="24"/>
                <w:szCs w:val="24"/>
              </w:rPr>
            </w:pPr>
            <w:r w:rsidRPr="00FF6214">
              <w:rPr>
                <w:rFonts w:ascii="宋体" w:eastAsia="宋体" w:hAnsi="宋体" w:cs="宋体" w:hint="eastAsia"/>
                <w:b/>
                <w:bCs/>
                <w:sz w:val="24"/>
                <w:szCs w:val="24"/>
              </w:rPr>
              <w:t>20M</w:t>
            </w:r>
          </w:p>
        </w:tc>
      </w:tr>
      <w:tr w:rsidR="005E2A79" w:rsidRPr="00FF6214" w14:paraId="5A8310D7" w14:textId="77777777" w:rsidTr="005E2A79">
        <w:trPr>
          <w:trHeight w:val="348"/>
          <w:jc w:val="center"/>
        </w:trPr>
        <w:tc>
          <w:tcPr>
            <w:tcW w:w="1361" w:type="dxa"/>
            <w:tcBorders>
              <w:top w:val="nil"/>
              <w:left w:val="single" w:sz="6" w:space="0" w:color="A5A5A5"/>
              <w:bottom w:val="single" w:sz="6" w:space="0" w:color="A5A5A5"/>
              <w:right w:val="single" w:sz="6" w:space="0" w:color="A5A5A5"/>
            </w:tcBorders>
            <w:shd w:val="clear" w:color="auto" w:fill="F2F2F2"/>
            <w:tcMar>
              <w:top w:w="0" w:type="dxa"/>
              <w:left w:w="105" w:type="dxa"/>
              <w:bottom w:w="0" w:type="dxa"/>
              <w:right w:w="105" w:type="dxa"/>
            </w:tcMar>
            <w:vAlign w:val="center"/>
            <w:hideMark/>
          </w:tcPr>
          <w:p w14:paraId="7873D12C" w14:textId="77777777" w:rsidR="00D34E4C" w:rsidRPr="00FF6214" w:rsidRDefault="00D34E4C" w:rsidP="005E2A79">
            <w:pPr>
              <w:widowControl/>
              <w:spacing w:line="300" w:lineRule="auto"/>
              <w:jc w:val="center"/>
              <w:rPr>
                <w:rFonts w:ascii="宋体" w:eastAsia="宋体" w:hAnsi="宋体" w:cs="宋体"/>
                <w:sz w:val="24"/>
                <w:szCs w:val="24"/>
              </w:rPr>
            </w:pPr>
            <w:r w:rsidRPr="00FF6214">
              <w:rPr>
                <w:rFonts w:ascii="宋体" w:eastAsia="宋体" w:hAnsi="宋体" w:cs="宋体" w:hint="eastAsia"/>
                <w:sz w:val="24"/>
                <w:szCs w:val="24"/>
              </w:rPr>
              <w:t>页数</w:t>
            </w:r>
          </w:p>
        </w:tc>
        <w:tc>
          <w:tcPr>
            <w:tcW w:w="5443" w:type="dxa"/>
            <w:tcBorders>
              <w:top w:val="nil"/>
              <w:left w:val="nil"/>
              <w:bottom w:val="single" w:sz="6" w:space="0" w:color="A5A5A5"/>
              <w:right w:val="single" w:sz="6" w:space="0" w:color="A5A5A5"/>
            </w:tcBorders>
            <w:shd w:val="clear" w:color="auto" w:fill="FFFFFF"/>
            <w:tcMar>
              <w:top w:w="0" w:type="dxa"/>
              <w:left w:w="105" w:type="dxa"/>
              <w:bottom w:w="0" w:type="dxa"/>
              <w:right w:w="105" w:type="dxa"/>
            </w:tcMar>
            <w:vAlign w:val="center"/>
            <w:hideMark/>
          </w:tcPr>
          <w:p w14:paraId="0E2C74A2" w14:textId="77777777" w:rsidR="00D34E4C" w:rsidRPr="00FF6214" w:rsidRDefault="00D34E4C" w:rsidP="005E2A79">
            <w:pPr>
              <w:widowControl/>
              <w:spacing w:line="300" w:lineRule="auto"/>
              <w:jc w:val="center"/>
              <w:rPr>
                <w:rFonts w:ascii="宋体" w:eastAsia="宋体" w:hAnsi="宋体" w:cs="宋体"/>
                <w:sz w:val="24"/>
                <w:szCs w:val="24"/>
              </w:rPr>
            </w:pPr>
            <w:r w:rsidRPr="00FF6214">
              <w:rPr>
                <w:rFonts w:ascii="宋体" w:eastAsia="宋体" w:hAnsi="宋体" w:cs="宋体" w:hint="eastAsia"/>
                <w:b/>
                <w:bCs/>
                <w:sz w:val="24"/>
                <w:szCs w:val="24"/>
              </w:rPr>
              <w:t>300页</w:t>
            </w:r>
          </w:p>
        </w:tc>
      </w:tr>
      <w:tr w:rsidR="005E2A79" w:rsidRPr="00FF6214" w14:paraId="28020ED2" w14:textId="77777777" w:rsidTr="005E2A79">
        <w:trPr>
          <w:trHeight w:val="348"/>
          <w:jc w:val="center"/>
        </w:trPr>
        <w:tc>
          <w:tcPr>
            <w:tcW w:w="1361" w:type="dxa"/>
            <w:tcBorders>
              <w:top w:val="nil"/>
              <w:left w:val="single" w:sz="6" w:space="0" w:color="A5A5A5"/>
              <w:bottom w:val="single" w:sz="6" w:space="0" w:color="A5A5A5"/>
              <w:right w:val="single" w:sz="6" w:space="0" w:color="A5A5A5"/>
            </w:tcBorders>
            <w:shd w:val="clear" w:color="auto" w:fill="F2F2F2"/>
            <w:tcMar>
              <w:top w:w="0" w:type="dxa"/>
              <w:left w:w="105" w:type="dxa"/>
              <w:bottom w:w="0" w:type="dxa"/>
              <w:right w:w="105" w:type="dxa"/>
            </w:tcMar>
            <w:vAlign w:val="center"/>
            <w:hideMark/>
          </w:tcPr>
          <w:p w14:paraId="7129E577" w14:textId="77777777" w:rsidR="00D34E4C" w:rsidRPr="00FF6214" w:rsidRDefault="00D34E4C" w:rsidP="005E2A79">
            <w:pPr>
              <w:widowControl/>
              <w:spacing w:line="300" w:lineRule="auto"/>
              <w:jc w:val="center"/>
              <w:rPr>
                <w:rFonts w:ascii="宋体" w:eastAsia="宋体" w:hAnsi="宋体" w:cs="宋体"/>
                <w:sz w:val="24"/>
                <w:szCs w:val="24"/>
              </w:rPr>
            </w:pPr>
            <w:r w:rsidRPr="00FF6214">
              <w:rPr>
                <w:rFonts w:ascii="宋体" w:eastAsia="宋体" w:hAnsi="宋体" w:cs="宋体" w:hint="eastAsia"/>
                <w:sz w:val="24"/>
                <w:szCs w:val="24"/>
              </w:rPr>
              <w:t>文字数</w:t>
            </w:r>
          </w:p>
        </w:tc>
        <w:tc>
          <w:tcPr>
            <w:tcW w:w="5443" w:type="dxa"/>
            <w:tcBorders>
              <w:top w:val="nil"/>
              <w:left w:val="nil"/>
              <w:bottom w:val="single" w:sz="6" w:space="0" w:color="A5A5A5"/>
              <w:right w:val="single" w:sz="6" w:space="0" w:color="A5A5A5"/>
            </w:tcBorders>
            <w:shd w:val="clear" w:color="auto" w:fill="FFFFFF"/>
            <w:tcMar>
              <w:top w:w="0" w:type="dxa"/>
              <w:left w:w="105" w:type="dxa"/>
              <w:bottom w:w="0" w:type="dxa"/>
              <w:right w:w="105" w:type="dxa"/>
            </w:tcMar>
            <w:vAlign w:val="center"/>
            <w:hideMark/>
          </w:tcPr>
          <w:p w14:paraId="6F54EC81" w14:textId="77777777" w:rsidR="00D34E4C" w:rsidRPr="00FF6214" w:rsidRDefault="00D34E4C" w:rsidP="005E2A79">
            <w:pPr>
              <w:widowControl/>
              <w:spacing w:line="300" w:lineRule="auto"/>
              <w:jc w:val="center"/>
              <w:rPr>
                <w:rFonts w:ascii="宋体" w:eastAsia="宋体" w:hAnsi="宋体" w:cs="宋体"/>
                <w:sz w:val="24"/>
                <w:szCs w:val="24"/>
              </w:rPr>
            </w:pPr>
            <w:r w:rsidRPr="00FF6214">
              <w:rPr>
                <w:rFonts w:ascii="宋体" w:eastAsia="宋体" w:hAnsi="宋体" w:cs="宋体" w:hint="eastAsia"/>
                <w:b/>
                <w:bCs/>
                <w:sz w:val="24"/>
                <w:szCs w:val="24"/>
              </w:rPr>
              <w:t>20万字</w:t>
            </w:r>
          </w:p>
        </w:tc>
      </w:tr>
      <w:tr w:rsidR="005E2A79" w:rsidRPr="00FF6214" w14:paraId="23E4DCBE" w14:textId="77777777" w:rsidTr="005E2A79">
        <w:trPr>
          <w:trHeight w:val="348"/>
          <w:jc w:val="center"/>
        </w:trPr>
        <w:tc>
          <w:tcPr>
            <w:tcW w:w="1361" w:type="dxa"/>
            <w:tcBorders>
              <w:top w:val="nil"/>
              <w:left w:val="single" w:sz="6" w:space="0" w:color="A5A5A5"/>
              <w:bottom w:val="single" w:sz="6" w:space="0" w:color="A5A5A5"/>
              <w:right w:val="single" w:sz="6" w:space="0" w:color="A5A5A5"/>
            </w:tcBorders>
            <w:shd w:val="clear" w:color="auto" w:fill="F2F2F2"/>
            <w:tcMar>
              <w:top w:w="0" w:type="dxa"/>
              <w:left w:w="105" w:type="dxa"/>
              <w:bottom w:w="0" w:type="dxa"/>
              <w:right w:w="105" w:type="dxa"/>
            </w:tcMar>
            <w:vAlign w:val="center"/>
            <w:hideMark/>
          </w:tcPr>
          <w:p w14:paraId="71FF4ECD" w14:textId="77777777" w:rsidR="00D34E4C" w:rsidRPr="00FF6214" w:rsidRDefault="00D34E4C" w:rsidP="005E2A79">
            <w:pPr>
              <w:widowControl/>
              <w:spacing w:line="300" w:lineRule="auto"/>
              <w:jc w:val="center"/>
              <w:rPr>
                <w:rFonts w:ascii="宋体" w:eastAsia="宋体" w:hAnsi="宋体" w:cs="宋体"/>
                <w:sz w:val="24"/>
                <w:szCs w:val="24"/>
              </w:rPr>
            </w:pPr>
            <w:r w:rsidRPr="00FF6214">
              <w:rPr>
                <w:rFonts w:ascii="宋体" w:eastAsia="宋体" w:hAnsi="宋体" w:cs="宋体" w:hint="eastAsia"/>
                <w:sz w:val="24"/>
                <w:szCs w:val="24"/>
              </w:rPr>
              <w:t>发布时间</w:t>
            </w:r>
          </w:p>
        </w:tc>
        <w:tc>
          <w:tcPr>
            <w:tcW w:w="5443" w:type="dxa"/>
            <w:tcBorders>
              <w:top w:val="nil"/>
              <w:left w:val="nil"/>
              <w:bottom w:val="single" w:sz="6" w:space="0" w:color="A5A5A5"/>
              <w:right w:val="single" w:sz="6" w:space="0" w:color="A5A5A5"/>
            </w:tcBorders>
            <w:shd w:val="clear" w:color="auto" w:fill="FFFFFF"/>
            <w:tcMar>
              <w:top w:w="0" w:type="dxa"/>
              <w:left w:w="105" w:type="dxa"/>
              <w:bottom w:w="0" w:type="dxa"/>
              <w:right w:w="105" w:type="dxa"/>
            </w:tcMar>
            <w:vAlign w:val="center"/>
            <w:hideMark/>
          </w:tcPr>
          <w:p w14:paraId="6A7EF75F" w14:textId="77777777" w:rsidR="00D34E4C" w:rsidRPr="00FF6214" w:rsidRDefault="00D34E4C" w:rsidP="005E2A79">
            <w:pPr>
              <w:widowControl/>
              <w:spacing w:line="300" w:lineRule="auto"/>
              <w:jc w:val="center"/>
              <w:rPr>
                <w:rFonts w:ascii="宋体" w:eastAsia="宋体" w:hAnsi="宋体" w:cs="宋体"/>
                <w:sz w:val="24"/>
                <w:szCs w:val="24"/>
              </w:rPr>
            </w:pPr>
            <w:r w:rsidRPr="00FF6214">
              <w:rPr>
                <w:rFonts w:ascii="宋体" w:eastAsia="宋体" w:hAnsi="宋体" w:cs="宋体" w:hint="eastAsia"/>
                <w:b/>
                <w:bCs/>
                <w:sz w:val="24"/>
                <w:szCs w:val="24"/>
              </w:rPr>
              <w:t>2019年8月16日</w:t>
            </w:r>
          </w:p>
        </w:tc>
      </w:tr>
    </w:tbl>
    <w:p w14:paraId="61013DEB" w14:textId="0B789917" w:rsidR="00D34E4C" w:rsidRPr="00FF6214" w:rsidRDefault="00D34E4C" w:rsidP="001F5B59">
      <w:pPr>
        <w:widowControl/>
        <w:shd w:val="clear" w:color="auto" w:fill="FFFFFF"/>
        <w:spacing w:line="300" w:lineRule="auto"/>
        <w:ind w:firstLineChars="200" w:firstLine="480"/>
        <w:jc w:val="left"/>
        <w:rPr>
          <w:rFonts w:ascii="宋体" w:eastAsia="宋体" w:hAnsi="宋体" w:cs="宋体"/>
          <w:sz w:val="24"/>
          <w:szCs w:val="24"/>
        </w:rPr>
      </w:pPr>
      <w:r w:rsidRPr="00FF6214">
        <w:rPr>
          <w:rFonts w:ascii="宋体" w:eastAsia="宋体" w:hAnsi="宋体" w:cs="宋体"/>
          <w:sz w:val="24"/>
          <w:szCs w:val="24"/>
        </w:rPr>
        <w:t>科技的发展，彻底改变了每一个个体和组织，人力资源管理正在经历一场史无前例的超大变革与彻底颠覆。共享经济、工业4.0、物联网等新经济，以及云、大数据、人工智能、区块链等新技术正在以史无前例的速度变革着商业环境和模式，对传统企业的管理产生着巨大的冲击。新技术正以助燃剂的方式推动变化的发生和商业世界的新陈代谢，并导致许多旧商业形态的消亡和新商业形态的诞生。商业环境的剧变，导致传统人力资源管理模式与学说也面临着未来发展的空前挑战，科技正是推动全球人力资源管理变革的最重要力量。</w:t>
      </w:r>
    </w:p>
    <w:p w14:paraId="07B1412F" w14:textId="7CDC12AB" w:rsidR="005E2A79" w:rsidRPr="00FF6214" w:rsidRDefault="001F5B59" w:rsidP="001F5B59">
      <w:pPr>
        <w:widowControl/>
        <w:spacing w:line="300" w:lineRule="auto"/>
        <w:jc w:val="center"/>
        <w:rPr>
          <w:rFonts w:ascii="宋体" w:eastAsia="宋体" w:hAnsi="宋体" w:cs="宋体"/>
          <w:sz w:val="24"/>
          <w:szCs w:val="24"/>
        </w:rPr>
      </w:pPr>
      <w:r w:rsidRPr="00FF6214">
        <w:rPr>
          <w:rFonts w:ascii="宋体" w:eastAsia="宋体" w:hAnsi="宋体" w:cs="宋体" w:hint="eastAsia"/>
          <w:sz w:val="24"/>
          <w:szCs w:val="24"/>
        </w:rPr>
        <w:t>视频：《</w:t>
      </w:r>
      <w:r w:rsidRPr="00FF6214">
        <w:rPr>
          <w:rFonts w:ascii="宋体" w:eastAsia="宋体" w:hAnsi="宋体" w:cs="宋体"/>
          <w:sz w:val="24"/>
          <w:szCs w:val="24"/>
        </w:rPr>
        <w:t>2020全球人力资源科技趋势》研究报告主旨视频</w:t>
      </w:r>
    </w:p>
    <w:p w14:paraId="4BE682D4" w14:textId="77777777" w:rsidR="001F5B59" w:rsidRPr="00FF6214" w:rsidRDefault="001F5B59" w:rsidP="005E2A79">
      <w:pPr>
        <w:widowControl/>
        <w:spacing w:line="300" w:lineRule="auto"/>
        <w:ind w:firstLineChars="200" w:firstLine="480"/>
        <w:jc w:val="left"/>
        <w:rPr>
          <w:rFonts w:ascii="宋体" w:eastAsia="宋体" w:hAnsi="宋体" w:cs="宋体"/>
          <w:sz w:val="24"/>
          <w:szCs w:val="24"/>
        </w:rPr>
      </w:pPr>
    </w:p>
    <w:p w14:paraId="361E4F43" w14:textId="77777777" w:rsidR="00D34E4C" w:rsidRPr="00FF6214" w:rsidRDefault="00D34E4C" w:rsidP="005E2A79">
      <w:pPr>
        <w:widowControl/>
        <w:spacing w:line="300" w:lineRule="auto"/>
        <w:ind w:firstLineChars="200" w:firstLine="480"/>
        <w:jc w:val="left"/>
        <w:rPr>
          <w:rFonts w:ascii="宋体" w:eastAsia="宋体" w:hAnsi="宋体" w:cs="宋体"/>
          <w:sz w:val="24"/>
          <w:szCs w:val="24"/>
        </w:rPr>
      </w:pPr>
      <w:r w:rsidRPr="00FF6214">
        <w:rPr>
          <w:rFonts w:ascii="宋体" w:eastAsia="宋体" w:hAnsi="宋体" w:cs="宋体"/>
          <w:sz w:val="24"/>
          <w:szCs w:val="24"/>
        </w:rPr>
        <w:t>在工业时代与数字时代的分水岭，席卷而来的技术风暴不断入侵着企业的传统人力资源管理实践，并深远地影响着全球人力资源服务产业。通过大量的深入访谈和海量的调研问卷，</w:t>
      </w:r>
      <w:r w:rsidRPr="00FF6214">
        <w:rPr>
          <w:rFonts w:ascii="宋体" w:eastAsia="宋体" w:hAnsi="宋体" w:cs="宋体"/>
          <w:b/>
          <w:bCs/>
          <w:sz w:val="24"/>
          <w:szCs w:val="24"/>
        </w:rPr>
        <w:t>《2020全球人力资源科技趋势》</w:t>
      </w:r>
      <w:r w:rsidRPr="00FF6214">
        <w:rPr>
          <w:rFonts w:ascii="宋体" w:eastAsia="宋体" w:hAnsi="宋体" w:cs="宋体"/>
          <w:sz w:val="24"/>
          <w:szCs w:val="24"/>
        </w:rPr>
        <w:t>将就以下人力资源领域10大科学与技术趋势提供宝贵的策略建议和洞察：</w:t>
      </w:r>
    </w:p>
    <w:p w14:paraId="43D3971B" w14:textId="77777777" w:rsidR="00D34E4C" w:rsidRPr="00FF6214" w:rsidRDefault="00D34E4C" w:rsidP="00D34E4C">
      <w:pPr>
        <w:widowControl/>
        <w:spacing w:line="300" w:lineRule="auto"/>
        <w:jc w:val="left"/>
        <w:rPr>
          <w:rFonts w:ascii="宋体" w:eastAsia="宋体" w:hAnsi="宋体" w:cs="宋体"/>
          <w:sz w:val="24"/>
          <w:szCs w:val="24"/>
        </w:rPr>
      </w:pPr>
      <w:r w:rsidRPr="00FF6214">
        <w:rPr>
          <w:rFonts w:ascii="宋体" w:eastAsia="宋体" w:hAnsi="宋体" w:cs="宋体"/>
          <w:b/>
          <w:bCs/>
          <w:sz w:val="24"/>
          <w:szCs w:val="24"/>
        </w:rPr>
        <w:t>1.职场物联网（Workplace - IoT）：</w:t>
      </w:r>
    </w:p>
    <w:p w14:paraId="2758B184" w14:textId="77777777" w:rsidR="00D34E4C" w:rsidRPr="00FF6214" w:rsidRDefault="00D34E4C" w:rsidP="005E2A79">
      <w:pPr>
        <w:widowControl/>
        <w:spacing w:line="300" w:lineRule="auto"/>
        <w:jc w:val="left"/>
        <w:rPr>
          <w:rFonts w:ascii="宋体" w:eastAsia="宋体" w:hAnsi="宋体" w:cs="宋体"/>
          <w:sz w:val="24"/>
          <w:szCs w:val="24"/>
        </w:rPr>
      </w:pPr>
      <w:r w:rsidRPr="00FF6214">
        <w:rPr>
          <w:rFonts w:ascii="宋体" w:eastAsia="宋体" w:hAnsi="宋体" w:cs="宋体"/>
          <w:sz w:val="24"/>
          <w:szCs w:val="24"/>
        </w:rPr>
        <w:t>职场办公设备的智能化与互联化引发工作效率的巨变</w:t>
      </w:r>
    </w:p>
    <w:p w14:paraId="109ECC1B" w14:textId="77777777" w:rsidR="00D34E4C" w:rsidRPr="00FF6214" w:rsidRDefault="005E2A79" w:rsidP="005E2A79">
      <w:pPr>
        <w:widowControl/>
        <w:spacing w:line="300" w:lineRule="auto"/>
        <w:jc w:val="left"/>
        <w:rPr>
          <w:rFonts w:ascii="宋体" w:eastAsia="宋体" w:hAnsi="宋体" w:cs="宋体"/>
          <w:sz w:val="24"/>
          <w:szCs w:val="24"/>
        </w:rPr>
      </w:pPr>
      <w:r w:rsidRPr="00FF6214">
        <w:rPr>
          <w:rFonts w:ascii="宋体" w:eastAsia="宋体" w:hAnsi="宋体" w:cs="宋体"/>
          <w:noProof/>
          <w:sz w:val="24"/>
          <w:szCs w:val="24"/>
        </w:rPr>
        <w:drawing>
          <wp:inline distT="0" distB="0" distL="0" distR="0" wp14:anchorId="527DC6A0" wp14:editId="7D727CAB">
            <wp:extent cx="2156055" cy="2988000"/>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56055" cy="2988000"/>
                    </a:xfrm>
                    <a:prstGeom prst="rect">
                      <a:avLst/>
                    </a:prstGeom>
                    <a:noFill/>
                    <a:ln>
                      <a:noFill/>
                    </a:ln>
                  </pic:spPr>
                </pic:pic>
              </a:graphicData>
            </a:graphic>
          </wp:inline>
        </w:drawing>
      </w:r>
    </w:p>
    <w:p w14:paraId="3708CF4C" w14:textId="77777777" w:rsidR="00D34E4C" w:rsidRPr="00FF6214" w:rsidRDefault="00D34E4C" w:rsidP="00D34E4C">
      <w:pPr>
        <w:widowControl/>
        <w:spacing w:line="300" w:lineRule="auto"/>
        <w:jc w:val="left"/>
        <w:rPr>
          <w:rFonts w:ascii="宋体" w:eastAsia="宋体" w:hAnsi="宋体" w:cs="宋体"/>
          <w:sz w:val="24"/>
          <w:szCs w:val="24"/>
        </w:rPr>
      </w:pPr>
      <w:r w:rsidRPr="00FF6214">
        <w:rPr>
          <w:rFonts w:ascii="宋体" w:eastAsia="宋体" w:hAnsi="宋体" w:cs="宋体"/>
          <w:b/>
          <w:bCs/>
          <w:sz w:val="24"/>
          <w:szCs w:val="24"/>
        </w:rPr>
        <w:lastRenderedPageBreak/>
        <w:t>2.预测分析与自动化决策（Predictive Analysis and Automated Decision Making）：</w:t>
      </w:r>
    </w:p>
    <w:p w14:paraId="680565E2" w14:textId="77777777" w:rsidR="00D34E4C" w:rsidRPr="00FF6214" w:rsidRDefault="00D34E4C" w:rsidP="00D34E4C">
      <w:pPr>
        <w:widowControl/>
        <w:spacing w:line="300" w:lineRule="auto"/>
        <w:jc w:val="left"/>
        <w:rPr>
          <w:rFonts w:ascii="宋体" w:eastAsia="宋体" w:hAnsi="宋体" w:cs="宋体"/>
          <w:sz w:val="24"/>
          <w:szCs w:val="24"/>
        </w:rPr>
      </w:pPr>
      <w:r w:rsidRPr="00FF6214">
        <w:rPr>
          <w:rFonts w:ascii="宋体" w:eastAsia="宋体" w:hAnsi="宋体" w:cs="宋体"/>
          <w:sz w:val="24"/>
          <w:szCs w:val="24"/>
        </w:rPr>
        <w:t>技术重塑人力资源管理的决策方式</w:t>
      </w:r>
    </w:p>
    <w:p w14:paraId="32226FAF" w14:textId="77777777" w:rsidR="00D34E4C" w:rsidRPr="00FF6214" w:rsidRDefault="005E2A79" w:rsidP="00D34E4C">
      <w:pPr>
        <w:widowControl/>
        <w:spacing w:line="300" w:lineRule="auto"/>
        <w:jc w:val="left"/>
        <w:rPr>
          <w:rFonts w:ascii="宋体" w:eastAsia="宋体" w:hAnsi="宋体" w:cs="宋体"/>
          <w:sz w:val="24"/>
          <w:szCs w:val="24"/>
        </w:rPr>
      </w:pPr>
      <w:r w:rsidRPr="00FF6214">
        <w:rPr>
          <w:rFonts w:ascii="宋体" w:eastAsia="宋体" w:hAnsi="宋体" w:cs="宋体"/>
          <w:noProof/>
          <w:sz w:val="24"/>
          <w:szCs w:val="24"/>
        </w:rPr>
        <w:drawing>
          <wp:inline distT="0" distB="0" distL="0" distR="0" wp14:anchorId="4A00C4D3" wp14:editId="1A8BA154">
            <wp:extent cx="2556000" cy="3540118"/>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6000" cy="3540118"/>
                    </a:xfrm>
                    <a:prstGeom prst="rect">
                      <a:avLst/>
                    </a:prstGeom>
                    <a:noFill/>
                    <a:ln>
                      <a:noFill/>
                    </a:ln>
                  </pic:spPr>
                </pic:pic>
              </a:graphicData>
            </a:graphic>
          </wp:inline>
        </w:drawing>
      </w:r>
    </w:p>
    <w:p w14:paraId="6E236B95" w14:textId="77777777" w:rsidR="00D34E4C" w:rsidRPr="00FF6214" w:rsidRDefault="00D34E4C" w:rsidP="00D34E4C">
      <w:pPr>
        <w:widowControl/>
        <w:spacing w:line="300" w:lineRule="auto"/>
        <w:jc w:val="left"/>
        <w:rPr>
          <w:rFonts w:ascii="宋体" w:eastAsia="宋体" w:hAnsi="宋体" w:cs="宋体"/>
          <w:sz w:val="24"/>
          <w:szCs w:val="24"/>
        </w:rPr>
      </w:pPr>
    </w:p>
    <w:p w14:paraId="5FE31941" w14:textId="77777777" w:rsidR="00D34E4C" w:rsidRPr="00FF6214" w:rsidRDefault="00D34E4C" w:rsidP="00D34E4C">
      <w:pPr>
        <w:widowControl/>
        <w:spacing w:line="300" w:lineRule="auto"/>
        <w:jc w:val="left"/>
        <w:rPr>
          <w:rFonts w:ascii="宋体" w:eastAsia="宋体" w:hAnsi="宋体" w:cs="宋体"/>
          <w:sz w:val="24"/>
          <w:szCs w:val="24"/>
        </w:rPr>
      </w:pPr>
      <w:r w:rsidRPr="00FF6214">
        <w:rPr>
          <w:rFonts w:ascii="宋体" w:eastAsia="宋体" w:hAnsi="宋体" w:cs="宋体"/>
          <w:b/>
          <w:bCs/>
          <w:sz w:val="24"/>
          <w:szCs w:val="24"/>
        </w:rPr>
        <w:t>3.沉浸式体验(Immersive Experience)：</w:t>
      </w:r>
    </w:p>
    <w:p w14:paraId="264CC2A2" w14:textId="77777777" w:rsidR="00D34E4C" w:rsidRPr="00FF6214" w:rsidRDefault="00D34E4C" w:rsidP="00D34E4C">
      <w:pPr>
        <w:widowControl/>
        <w:spacing w:line="300" w:lineRule="auto"/>
        <w:jc w:val="left"/>
        <w:rPr>
          <w:rFonts w:ascii="宋体" w:eastAsia="宋体" w:hAnsi="宋体" w:cs="宋体"/>
          <w:sz w:val="24"/>
          <w:szCs w:val="24"/>
        </w:rPr>
      </w:pPr>
      <w:r w:rsidRPr="00FF6214">
        <w:rPr>
          <w:rFonts w:ascii="宋体" w:eastAsia="宋体" w:hAnsi="宋体" w:cs="宋体"/>
          <w:sz w:val="24"/>
          <w:szCs w:val="24"/>
        </w:rPr>
        <w:t>员工培训和学习的全新模式与效能的飞跃</w:t>
      </w:r>
    </w:p>
    <w:p w14:paraId="69D38988" w14:textId="77777777" w:rsidR="00D34E4C" w:rsidRPr="00FF6214" w:rsidRDefault="005E2A79" w:rsidP="00D34E4C">
      <w:pPr>
        <w:widowControl/>
        <w:spacing w:line="300" w:lineRule="auto"/>
        <w:jc w:val="left"/>
        <w:rPr>
          <w:rFonts w:ascii="宋体" w:eastAsia="宋体" w:hAnsi="宋体" w:cs="宋体"/>
          <w:sz w:val="24"/>
          <w:szCs w:val="24"/>
        </w:rPr>
      </w:pPr>
      <w:r w:rsidRPr="00FF6214">
        <w:rPr>
          <w:rFonts w:ascii="宋体" w:eastAsia="宋体" w:hAnsi="宋体" w:cs="宋体"/>
          <w:noProof/>
          <w:sz w:val="24"/>
          <w:szCs w:val="24"/>
        </w:rPr>
        <w:drawing>
          <wp:inline distT="0" distB="0" distL="0" distR="0" wp14:anchorId="79B8E2B6" wp14:editId="44DE6018">
            <wp:extent cx="2448000" cy="3390536"/>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48000" cy="3390536"/>
                    </a:xfrm>
                    <a:prstGeom prst="rect">
                      <a:avLst/>
                    </a:prstGeom>
                    <a:noFill/>
                    <a:ln>
                      <a:noFill/>
                    </a:ln>
                  </pic:spPr>
                </pic:pic>
              </a:graphicData>
            </a:graphic>
          </wp:inline>
        </w:drawing>
      </w:r>
    </w:p>
    <w:p w14:paraId="73500796" w14:textId="77777777" w:rsidR="005E2A79" w:rsidRPr="00FF6214" w:rsidRDefault="005E2A79" w:rsidP="00D34E4C">
      <w:pPr>
        <w:widowControl/>
        <w:spacing w:line="300" w:lineRule="auto"/>
        <w:jc w:val="left"/>
        <w:rPr>
          <w:rFonts w:ascii="宋体" w:eastAsia="宋体" w:hAnsi="宋体" w:cs="宋体"/>
          <w:sz w:val="24"/>
          <w:szCs w:val="24"/>
        </w:rPr>
      </w:pPr>
    </w:p>
    <w:p w14:paraId="603FF5E2" w14:textId="77777777" w:rsidR="00D34E4C" w:rsidRPr="00FF6214" w:rsidRDefault="00D34E4C" w:rsidP="00D34E4C">
      <w:pPr>
        <w:widowControl/>
        <w:spacing w:line="300" w:lineRule="auto"/>
        <w:jc w:val="left"/>
        <w:rPr>
          <w:rFonts w:ascii="宋体" w:eastAsia="宋体" w:hAnsi="宋体" w:cs="宋体"/>
          <w:sz w:val="24"/>
          <w:szCs w:val="24"/>
        </w:rPr>
      </w:pPr>
      <w:r w:rsidRPr="00FF6214">
        <w:rPr>
          <w:rFonts w:ascii="宋体" w:eastAsia="宋体" w:hAnsi="宋体" w:cs="宋体"/>
          <w:b/>
          <w:bCs/>
          <w:sz w:val="24"/>
          <w:szCs w:val="24"/>
        </w:rPr>
        <w:lastRenderedPageBreak/>
        <w:t>4.情感计算与识别(Emotion Recognition and Computing)：</w:t>
      </w:r>
    </w:p>
    <w:p w14:paraId="10C8CAA0" w14:textId="77777777" w:rsidR="00D34E4C" w:rsidRPr="00FF6214" w:rsidRDefault="00D34E4C" w:rsidP="00D34E4C">
      <w:pPr>
        <w:widowControl/>
        <w:spacing w:line="300" w:lineRule="auto"/>
        <w:jc w:val="left"/>
        <w:rPr>
          <w:rFonts w:ascii="宋体" w:eastAsia="宋体" w:hAnsi="宋体" w:cs="宋体"/>
          <w:sz w:val="24"/>
          <w:szCs w:val="24"/>
        </w:rPr>
      </w:pPr>
      <w:r w:rsidRPr="00FF6214">
        <w:rPr>
          <w:rFonts w:ascii="宋体" w:eastAsia="宋体" w:hAnsi="宋体" w:cs="宋体"/>
          <w:sz w:val="24"/>
          <w:szCs w:val="24"/>
        </w:rPr>
        <w:t>机器理解和感知人类的“同理心”</w:t>
      </w:r>
    </w:p>
    <w:p w14:paraId="021228B5" w14:textId="77777777" w:rsidR="00D34E4C" w:rsidRPr="00FF6214" w:rsidRDefault="005E2A79" w:rsidP="00D34E4C">
      <w:pPr>
        <w:widowControl/>
        <w:spacing w:line="300" w:lineRule="auto"/>
        <w:jc w:val="left"/>
        <w:rPr>
          <w:rFonts w:ascii="宋体" w:eastAsia="宋体" w:hAnsi="宋体" w:cs="宋体"/>
          <w:sz w:val="24"/>
          <w:szCs w:val="24"/>
        </w:rPr>
      </w:pPr>
      <w:r w:rsidRPr="00FF6214">
        <w:rPr>
          <w:rFonts w:ascii="宋体" w:eastAsia="宋体" w:hAnsi="宋体" w:cs="宋体"/>
          <w:noProof/>
          <w:sz w:val="24"/>
          <w:szCs w:val="24"/>
        </w:rPr>
        <w:drawing>
          <wp:inline distT="0" distB="0" distL="0" distR="0" wp14:anchorId="22195BDA" wp14:editId="41E57996">
            <wp:extent cx="2592000" cy="358996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92000" cy="3589966"/>
                    </a:xfrm>
                    <a:prstGeom prst="rect">
                      <a:avLst/>
                    </a:prstGeom>
                    <a:noFill/>
                    <a:ln>
                      <a:noFill/>
                    </a:ln>
                  </pic:spPr>
                </pic:pic>
              </a:graphicData>
            </a:graphic>
          </wp:inline>
        </w:drawing>
      </w:r>
    </w:p>
    <w:p w14:paraId="0DB04D4C" w14:textId="77777777" w:rsidR="00D34E4C" w:rsidRPr="00FF6214" w:rsidRDefault="00D34E4C" w:rsidP="00D34E4C">
      <w:pPr>
        <w:widowControl/>
        <w:spacing w:line="300" w:lineRule="auto"/>
        <w:jc w:val="left"/>
        <w:rPr>
          <w:rFonts w:ascii="宋体" w:eastAsia="宋体" w:hAnsi="宋体" w:cs="宋体"/>
          <w:sz w:val="24"/>
          <w:szCs w:val="24"/>
        </w:rPr>
      </w:pPr>
    </w:p>
    <w:p w14:paraId="3F92102A" w14:textId="77777777" w:rsidR="00D34E4C" w:rsidRPr="00FF6214" w:rsidRDefault="00D34E4C" w:rsidP="00D34E4C">
      <w:pPr>
        <w:widowControl/>
        <w:spacing w:line="300" w:lineRule="auto"/>
        <w:jc w:val="left"/>
        <w:rPr>
          <w:rFonts w:ascii="宋体" w:eastAsia="宋体" w:hAnsi="宋体" w:cs="宋体"/>
          <w:sz w:val="24"/>
          <w:szCs w:val="24"/>
        </w:rPr>
      </w:pPr>
      <w:r w:rsidRPr="00FF6214">
        <w:rPr>
          <w:rFonts w:ascii="宋体" w:eastAsia="宋体" w:hAnsi="宋体" w:cs="宋体"/>
          <w:b/>
          <w:bCs/>
          <w:sz w:val="24"/>
          <w:szCs w:val="24"/>
        </w:rPr>
        <w:t>5.内部社交与协作枢纽(Internal Social Networking and Collaborative Hub)：</w:t>
      </w:r>
    </w:p>
    <w:p w14:paraId="6182E489" w14:textId="77777777" w:rsidR="00D34E4C" w:rsidRPr="00FF6214" w:rsidRDefault="00D34E4C" w:rsidP="00D34E4C">
      <w:pPr>
        <w:widowControl/>
        <w:spacing w:line="300" w:lineRule="auto"/>
        <w:jc w:val="left"/>
        <w:rPr>
          <w:rFonts w:ascii="宋体" w:eastAsia="宋体" w:hAnsi="宋体" w:cs="宋体"/>
          <w:sz w:val="24"/>
          <w:szCs w:val="24"/>
        </w:rPr>
      </w:pPr>
      <w:r w:rsidRPr="00FF6214">
        <w:rPr>
          <w:rFonts w:ascii="宋体" w:eastAsia="宋体" w:hAnsi="宋体" w:cs="宋体"/>
          <w:sz w:val="24"/>
          <w:szCs w:val="24"/>
        </w:rPr>
        <w:t>推动企业内部员工间高效、透明、便捷的沟通与协作</w:t>
      </w:r>
    </w:p>
    <w:p w14:paraId="75864E55" w14:textId="77777777" w:rsidR="00D34E4C" w:rsidRPr="00FF6214" w:rsidRDefault="005E2A79" w:rsidP="00D34E4C">
      <w:pPr>
        <w:widowControl/>
        <w:spacing w:line="300" w:lineRule="auto"/>
        <w:jc w:val="left"/>
        <w:rPr>
          <w:rFonts w:ascii="宋体" w:eastAsia="宋体" w:hAnsi="宋体" w:cs="宋体"/>
          <w:sz w:val="24"/>
          <w:szCs w:val="24"/>
        </w:rPr>
      </w:pPr>
      <w:r w:rsidRPr="00FF6214">
        <w:rPr>
          <w:rFonts w:ascii="宋体" w:eastAsia="宋体" w:hAnsi="宋体" w:cs="宋体"/>
          <w:noProof/>
          <w:sz w:val="24"/>
          <w:szCs w:val="24"/>
        </w:rPr>
        <w:drawing>
          <wp:inline distT="0" distB="0" distL="0" distR="0" wp14:anchorId="1B763C99" wp14:editId="21FF698A">
            <wp:extent cx="2520000" cy="349025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0000" cy="3490257"/>
                    </a:xfrm>
                    <a:prstGeom prst="rect">
                      <a:avLst/>
                    </a:prstGeom>
                    <a:noFill/>
                    <a:ln>
                      <a:noFill/>
                    </a:ln>
                  </pic:spPr>
                </pic:pic>
              </a:graphicData>
            </a:graphic>
          </wp:inline>
        </w:drawing>
      </w:r>
    </w:p>
    <w:p w14:paraId="3C7808AB" w14:textId="77777777" w:rsidR="00D34E4C" w:rsidRPr="00FF6214" w:rsidRDefault="00D34E4C" w:rsidP="00D34E4C">
      <w:pPr>
        <w:widowControl/>
        <w:spacing w:line="300" w:lineRule="auto"/>
        <w:jc w:val="left"/>
        <w:rPr>
          <w:rFonts w:ascii="宋体" w:eastAsia="宋体" w:hAnsi="宋体" w:cs="宋体"/>
          <w:sz w:val="24"/>
          <w:szCs w:val="24"/>
        </w:rPr>
      </w:pPr>
      <w:r w:rsidRPr="00FF6214">
        <w:rPr>
          <w:rFonts w:ascii="宋体" w:eastAsia="宋体" w:hAnsi="宋体" w:cs="宋体"/>
          <w:b/>
          <w:bCs/>
          <w:sz w:val="24"/>
          <w:szCs w:val="24"/>
        </w:rPr>
        <w:lastRenderedPageBreak/>
        <w:t>6.人力资源共享服务中心无人化(Unmanned HR Shared Services Center)：</w:t>
      </w:r>
    </w:p>
    <w:p w14:paraId="63F15046" w14:textId="77777777" w:rsidR="00D34E4C" w:rsidRPr="00FF6214" w:rsidRDefault="00D34E4C" w:rsidP="00D34E4C">
      <w:pPr>
        <w:widowControl/>
        <w:spacing w:line="300" w:lineRule="auto"/>
        <w:jc w:val="left"/>
        <w:rPr>
          <w:rFonts w:ascii="宋体" w:eastAsia="宋体" w:hAnsi="宋体" w:cs="宋体"/>
          <w:sz w:val="24"/>
          <w:szCs w:val="24"/>
        </w:rPr>
      </w:pPr>
      <w:r w:rsidRPr="00FF6214">
        <w:rPr>
          <w:rFonts w:ascii="宋体" w:eastAsia="宋体" w:hAnsi="宋体" w:cs="宋体"/>
          <w:sz w:val="24"/>
          <w:szCs w:val="24"/>
        </w:rPr>
        <w:t>人力资源共享服务中心全面自动化与智能化</w:t>
      </w:r>
    </w:p>
    <w:p w14:paraId="3BA18A8F" w14:textId="77777777" w:rsidR="00D34E4C" w:rsidRPr="00FF6214" w:rsidRDefault="005E2A79" w:rsidP="00D34E4C">
      <w:pPr>
        <w:widowControl/>
        <w:spacing w:line="300" w:lineRule="auto"/>
        <w:jc w:val="left"/>
        <w:rPr>
          <w:rFonts w:ascii="宋体" w:eastAsia="宋体" w:hAnsi="宋体" w:cs="宋体"/>
          <w:sz w:val="24"/>
          <w:szCs w:val="24"/>
        </w:rPr>
      </w:pPr>
      <w:r w:rsidRPr="00FF6214">
        <w:rPr>
          <w:rFonts w:ascii="宋体" w:eastAsia="宋体" w:hAnsi="宋体" w:cs="宋体"/>
          <w:noProof/>
          <w:sz w:val="24"/>
          <w:szCs w:val="24"/>
        </w:rPr>
        <w:drawing>
          <wp:inline distT="0" distB="0" distL="0" distR="0" wp14:anchorId="5E809033" wp14:editId="0528CFCB">
            <wp:extent cx="2592000" cy="35899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2000" cy="3589979"/>
                    </a:xfrm>
                    <a:prstGeom prst="rect">
                      <a:avLst/>
                    </a:prstGeom>
                    <a:noFill/>
                    <a:ln>
                      <a:noFill/>
                    </a:ln>
                  </pic:spPr>
                </pic:pic>
              </a:graphicData>
            </a:graphic>
          </wp:inline>
        </w:drawing>
      </w:r>
    </w:p>
    <w:p w14:paraId="3F4D76D3" w14:textId="77777777" w:rsidR="00D34E4C" w:rsidRPr="00FF6214" w:rsidRDefault="00D34E4C" w:rsidP="00D34E4C">
      <w:pPr>
        <w:widowControl/>
        <w:spacing w:line="300" w:lineRule="auto"/>
        <w:jc w:val="left"/>
        <w:rPr>
          <w:rFonts w:ascii="宋体" w:eastAsia="宋体" w:hAnsi="宋体" w:cs="宋体"/>
          <w:sz w:val="24"/>
          <w:szCs w:val="24"/>
        </w:rPr>
      </w:pPr>
    </w:p>
    <w:p w14:paraId="19D4658E" w14:textId="77777777" w:rsidR="00D34E4C" w:rsidRPr="00FF6214" w:rsidRDefault="00D34E4C" w:rsidP="00D34E4C">
      <w:pPr>
        <w:widowControl/>
        <w:spacing w:line="300" w:lineRule="auto"/>
        <w:jc w:val="left"/>
        <w:rPr>
          <w:rFonts w:ascii="宋体" w:eastAsia="宋体" w:hAnsi="宋体" w:cs="宋体"/>
          <w:sz w:val="24"/>
          <w:szCs w:val="24"/>
        </w:rPr>
      </w:pPr>
      <w:r w:rsidRPr="00FF6214">
        <w:rPr>
          <w:rFonts w:ascii="宋体" w:eastAsia="宋体" w:hAnsi="宋体" w:cs="宋体"/>
          <w:b/>
          <w:bCs/>
          <w:sz w:val="24"/>
          <w:szCs w:val="24"/>
        </w:rPr>
        <w:t>7.会话平台与Chatbot(Conversation Platform and The Chatbot)：</w:t>
      </w:r>
    </w:p>
    <w:p w14:paraId="0448B774" w14:textId="77777777" w:rsidR="00D34E4C" w:rsidRPr="00FF6214" w:rsidRDefault="00D34E4C" w:rsidP="00D34E4C">
      <w:pPr>
        <w:widowControl/>
        <w:spacing w:line="300" w:lineRule="auto"/>
        <w:jc w:val="left"/>
        <w:rPr>
          <w:rFonts w:ascii="宋体" w:eastAsia="宋体" w:hAnsi="宋体" w:cs="宋体"/>
          <w:sz w:val="24"/>
          <w:szCs w:val="24"/>
        </w:rPr>
      </w:pPr>
      <w:r w:rsidRPr="00FF6214">
        <w:rPr>
          <w:rFonts w:ascii="宋体" w:eastAsia="宋体" w:hAnsi="宋体" w:cs="宋体"/>
          <w:sz w:val="24"/>
          <w:szCs w:val="24"/>
        </w:rPr>
        <w:t>解答候选人、员工问询的数字化身</w:t>
      </w:r>
    </w:p>
    <w:p w14:paraId="74B29FD3" w14:textId="77777777" w:rsidR="00D34E4C" w:rsidRPr="00FF6214" w:rsidRDefault="005E2A79" w:rsidP="00D34E4C">
      <w:pPr>
        <w:widowControl/>
        <w:spacing w:line="300" w:lineRule="auto"/>
        <w:jc w:val="left"/>
        <w:rPr>
          <w:rFonts w:ascii="宋体" w:eastAsia="宋体" w:hAnsi="宋体" w:cs="宋体"/>
          <w:sz w:val="24"/>
          <w:szCs w:val="24"/>
        </w:rPr>
      </w:pPr>
      <w:r w:rsidRPr="00FF6214">
        <w:rPr>
          <w:rFonts w:ascii="宋体" w:eastAsia="宋体" w:hAnsi="宋体" w:cs="宋体"/>
          <w:noProof/>
          <w:sz w:val="24"/>
          <w:szCs w:val="24"/>
        </w:rPr>
        <w:drawing>
          <wp:inline distT="0" distB="0" distL="0" distR="0" wp14:anchorId="09B85B5E" wp14:editId="0095D69B">
            <wp:extent cx="2664000" cy="3691946"/>
            <wp:effectExtent l="0" t="0" r="3175"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4000" cy="3691946"/>
                    </a:xfrm>
                    <a:prstGeom prst="rect">
                      <a:avLst/>
                    </a:prstGeom>
                    <a:noFill/>
                    <a:ln>
                      <a:noFill/>
                    </a:ln>
                  </pic:spPr>
                </pic:pic>
              </a:graphicData>
            </a:graphic>
          </wp:inline>
        </w:drawing>
      </w:r>
    </w:p>
    <w:p w14:paraId="03AA54D2" w14:textId="77777777" w:rsidR="00D34E4C" w:rsidRPr="00FF6214" w:rsidRDefault="00D34E4C" w:rsidP="00D34E4C">
      <w:pPr>
        <w:widowControl/>
        <w:spacing w:line="300" w:lineRule="auto"/>
        <w:jc w:val="left"/>
        <w:rPr>
          <w:rFonts w:ascii="宋体" w:eastAsia="宋体" w:hAnsi="宋体" w:cs="宋体"/>
          <w:sz w:val="24"/>
          <w:szCs w:val="24"/>
        </w:rPr>
      </w:pPr>
      <w:r w:rsidRPr="00FF6214">
        <w:rPr>
          <w:rFonts w:ascii="宋体" w:eastAsia="宋体" w:hAnsi="宋体" w:cs="宋体"/>
          <w:b/>
          <w:bCs/>
          <w:sz w:val="24"/>
          <w:szCs w:val="24"/>
        </w:rPr>
        <w:lastRenderedPageBreak/>
        <w:t>8.机器劳动力(Machine Workforce)：</w:t>
      </w:r>
    </w:p>
    <w:p w14:paraId="3884B6CF" w14:textId="77777777" w:rsidR="00D34E4C" w:rsidRPr="00FF6214" w:rsidRDefault="00D34E4C" w:rsidP="00D34E4C">
      <w:pPr>
        <w:widowControl/>
        <w:spacing w:line="300" w:lineRule="auto"/>
        <w:jc w:val="left"/>
        <w:rPr>
          <w:rFonts w:ascii="宋体" w:eastAsia="宋体" w:hAnsi="宋体" w:cs="宋体"/>
          <w:sz w:val="24"/>
          <w:szCs w:val="24"/>
        </w:rPr>
      </w:pPr>
      <w:r w:rsidRPr="00FF6214">
        <w:rPr>
          <w:rFonts w:ascii="宋体" w:eastAsia="宋体" w:hAnsi="宋体" w:cs="宋体"/>
          <w:sz w:val="24"/>
          <w:szCs w:val="24"/>
        </w:rPr>
        <w:t>解放人类前夜的变革与准备</w:t>
      </w:r>
    </w:p>
    <w:p w14:paraId="5665F7B8" w14:textId="77777777" w:rsidR="00D34E4C" w:rsidRPr="00FF6214" w:rsidRDefault="005E2A79" w:rsidP="00D34E4C">
      <w:pPr>
        <w:widowControl/>
        <w:spacing w:line="300" w:lineRule="auto"/>
        <w:jc w:val="left"/>
        <w:rPr>
          <w:rFonts w:ascii="宋体" w:eastAsia="宋体" w:hAnsi="宋体" w:cs="宋体"/>
          <w:sz w:val="24"/>
          <w:szCs w:val="24"/>
        </w:rPr>
      </w:pPr>
      <w:r w:rsidRPr="00FF6214">
        <w:rPr>
          <w:rFonts w:ascii="宋体" w:eastAsia="宋体" w:hAnsi="宋体" w:cs="宋体"/>
          <w:noProof/>
          <w:sz w:val="24"/>
          <w:szCs w:val="24"/>
        </w:rPr>
        <w:drawing>
          <wp:inline distT="0" distB="0" distL="0" distR="0" wp14:anchorId="0F56A74B" wp14:editId="0A5C9775">
            <wp:extent cx="2592000" cy="3592164"/>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2000" cy="3592164"/>
                    </a:xfrm>
                    <a:prstGeom prst="rect">
                      <a:avLst/>
                    </a:prstGeom>
                    <a:noFill/>
                    <a:ln>
                      <a:noFill/>
                    </a:ln>
                  </pic:spPr>
                </pic:pic>
              </a:graphicData>
            </a:graphic>
          </wp:inline>
        </w:drawing>
      </w:r>
    </w:p>
    <w:p w14:paraId="20DD237D" w14:textId="77777777" w:rsidR="00D34E4C" w:rsidRPr="00FF6214" w:rsidRDefault="00D34E4C" w:rsidP="00D34E4C">
      <w:pPr>
        <w:widowControl/>
        <w:spacing w:line="300" w:lineRule="auto"/>
        <w:jc w:val="left"/>
        <w:rPr>
          <w:rFonts w:ascii="宋体" w:eastAsia="宋体" w:hAnsi="宋体" w:cs="宋体"/>
          <w:sz w:val="24"/>
          <w:szCs w:val="24"/>
        </w:rPr>
      </w:pPr>
    </w:p>
    <w:p w14:paraId="5EA73D7D" w14:textId="77777777" w:rsidR="00D34E4C" w:rsidRPr="00FF6214" w:rsidRDefault="00D34E4C" w:rsidP="00D34E4C">
      <w:pPr>
        <w:widowControl/>
        <w:spacing w:line="300" w:lineRule="auto"/>
        <w:jc w:val="left"/>
        <w:rPr>
          <w:rFonts w:ascii="宋体" w:eastAsia="宋体" w:hAnsi="宋体" w:cs="宋体"/>
          <w:sz w:val="24"/>
          <w:szCs w:val="24"/>
        </w:rPr>
      </w:pPr>
      <w:r w:rsidRPr="00FF6214">
        <w:rPr>
          <w:rFonts w:ascii="宋体" w:eastAsia="宋体" w:hAnsi="宋体" w:cs="宋体"/>
          <w:b/>
          <w:bCs/>
          <w:sz w:val="24"/>
          <w:szCs w:val="24"/>
        </w:rPr>
        <w:t>9.行为设计学的广泛应用(Wide Application of Behavior Design)：</w:t>
      </w:r>
    </w:p>
    <w:p w14:paraId="50EEBE66" w14:textId="77777777" w:rsidR="00D34E4C" w:rsidRPr="00FF6214" w:rsidRDefault="00D34E4C" w:rsidP="00D34E4C">
      <w:pPr>
        <w:widowControl/>
        <w:spacing w:line="300" w:lineRule="auto"/>
        <w:jc w:val="left"/>
        <w:rPr>
          <w:rFonts w:ascii="宋体" w:eastAsia="宋体" w:hAnsi="宋体" w:cs="宋体"/>
          <w:sz w:val="24"/>
          <w:szCs w:val="24"/>
        </w:rPr>
      </w:pPr>
      <w:r w:rsidRPr="00FF6214">
        <w:rPr>
          <w:rFonts w:ascii="宋体" w:eastAsia="宋体" w:hAnsi="宋体" w:cs="宋体"/>
          <w:sz w:val="24"/>
          <w:szCs w:val="24"/>
        </w:rPr>
        <w:t>峰值时刻助力员工体验带来欣喜</w:t>
      </w:r>
    </w:p>
    <w:p w14:paraId="720B2EA9" w14:textId="77777777" w:rsidR="00D34E4C" w:rsidRPr="00FF6214" w:rsidRDefault="005E2A79" w:rsidP="00D34E4C">
      <w:pPr>
        <w:widowControl/>
        <w:spacing w:line="300" w:lineRule="auto"/>
        <w:jc w:val="left"/>
        <w:rPr>
          <w:rFonts w:ascii="宋体" w:eastAsia="宋体" w:hAnsi="宋体" w:cs="宋体"/>
          <w:sz w:val="24"/>
          <w:szCs w:val="24"/>
        </w:rPr>
      </w:pPr>
      <w:r w:rsidRPr="00FF6214">
        <w:rPr>
          <w:rFonts w:ascii="宋体" w:eastAsia="宋体" w:hAnsi="宋体" w:cs="宋体"/>
          <w:noProof/>
          <w:sz w:val="24"/>
          <w:szCs w:val="24"/>
        </w:rPr>
        <w:drawing>
          <wp:inline distT="0" distB="0" distL="0" distR="0" wp14:anchorId="1D2B0CC1" wp14:editId="17950E83">
            <wp:extent cx="2628000" cy="3642055"/>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8000" cy="3642055"/>
                    </a:xfrm>
                    <a:prstGeom prst="rect">
                      <a:avLst/>
                    </a:prstGeom>
                    <a:noFill/>
                    <a:ln>
                      <a:noFill/>
                    </a:ln>
                  </pic:spPr>
                </pic:pic>
              </a:graphicData>
            </a:graphic>
          </wp:inline>
        </w:drawing>
      </w:r>
    </w:p>
    <w:p w14:paraId="320A00E8" w14:textId="77777777" w:rsidR="00D34E4C" w:rsidRPr="00FF6214" w:rsidRDefault="00D34E4C" w:rsidP="00D34E4C">
      <w:pPr>
        <w:widowControl/>
        <w:spacing w:line="300" w:lineRule="auto"/>
        <w:jc w:val="left"/>
        <w:rPr>
          <w:rFonts w:ascii="宋体" w:eastAsia="宋体" w:hAnsi="宋体" w:cs="宋体"/>
          <w:sz w:val="24"/>
          <w:szCs w:val="24"/>
        </w:rPr>
      </w:pPr>
      <w:r w:rsidRPr="00FF6214">
        <w:rPr>
          <w:rFonts w:ascii="宋体" w:eastAsia="宋体" w:hAnsi="宋体" w:cs="宋体"/>
          <w:b/>
          <w:bCs/>
          <w:sz w:val="24"/>
          <w:szCs w:val="24"/>
        </w:rPr>
        <w:lastRenderedPageBreak/>
        <w:t>10.数字化伦理与道德(Digital Ethics and Morality)：</w:t>
      </w:r>
    </w:p>
    <w:p w14:paraId="44D19355" w14:textId="77777777" w:rsidR="00D34E4C" w:rsidRPr="00FF6214" w:rsidRDefault="00D34E4C" w:rsidP="00D34E4C">
      <w:pPr>
        <w:widowControl/>
        <w:spacing w:line="300" w:lineRule="auto"/>
        <w:jc w:val="left"/>
        <w:rPr>
          <w:rFonts w:ascii="宋体" w:eastAsia="宋体" w:hAnsi="宋体" w:cs="宋体"/>
          <w:sz w:val="24"/>
          <w:szCs w:val="24"/>
        </w:rPr>
      </w:pPr>
      <w:r w:rsidRPr="00FF6214">
        <w:rPr>
          <w:rFonts w:ascii="宋体" w:eastAsia="宋体" w:hAnsi="宋体" w:cs="宋体"/>
          <w:sz w:val="24"/>
          <w:szCs w:val="24"/>
        </w:rPr>
        <w:t>科技发展的伦理道德边界</w:t>
      </w:r>
    </w:p>
    <w:p w14:paraId="370DEF8F" w14:textId="77777777" w:rsidR="00D34E4C" w:rsidRPr="00FF6214" w:rsidRDefault="005E2A79" w:rsidP="00D34E4C">
      <w:pPr>
        <w:widowControl/>
        <w:spacing w:line="300" w:lineRule="auto"/>
        <w:jc w:val="left"/>
        <w:rPr>
          <w:rFonts w:ascii="宋体" w:eastAsia="宋体" w:hAnsi="宋体" w:cs="宋体"/>
          <w:sz w:val="24"/>
          <w:szCs w:val="24"/>
        </w:rPr>
      </w:pPr>
      <w:r w:rsidRPr="00FF6214">
        <w:rPr>
          <w:rFonts w:ascii="宋体" w:eastAsia="宋体" w:hAnsi="宋体" w:cs="宋体"/>
          <w:noProof/>
          <w:sz w:val="24"/>
          <w:szCs w:val="24"/>
        </w:rPr>
        <w:drawing>
          <wp:inline distT="0" distB="0" distL="0" distR="0" wp14:anchorId="4C5A70DF" wp14:editId="44A902D3">
            <wp:extent cx="2592000" cy="3592164"/>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2000" cy="3592164"/>
                    </a:xfrm>
                    <a:prstGeom prst="rect">
                      <a:avLst/>
                    </a:prstGeom>
                    <a:noFill/>
                    <a:ln>
                      <a:noFill/>
                    </a:ln>
                  </pic:spPr>
                </pic:pic>
              </a:graphicData>
            </a:graphic>
          </wp:inline>
        </w:drawing>
      </w:r>
    </w:p>
    <w:p w14:paraId="2CAC05F6" w14:textId="77777777" w:rsidR="00D34E4C" w:rsidRPr="00FF6214" w:rsidRDefault="00D34E4C" w:rsidP="00D34E4C">
      <w:pPr>
        <w:widowControl/>
        <w:spacing w:line="300" w:lineRule="auto"/>
        <w:jc w:val="left"/>
        <w:rPr>
          <w:rFonts w:ascii="宋体" w:eastAsia="宋体" w:hAnsi="宋体" w:cs="宋体"/>
          <w:sz w:val="24"/>
          <w:szCs w:val="24"/>
        </w:rPr>
      </w:pPr>
    </w:p>
    <w:p w14:paraId="5E6D6D01" w14:textId="77777777" w:rsidR="00C21D55" w:rsidRPr="00FF6214" w:rsidRDefault="00D34E4C" w:rsidP="00C21D55">
      <w:pPr>
        <w:widowControl/>
        <w:spacing w:line="300" w:lineRule="auto"/>
        <w:ind w:firstLineChars="200" w:firstLine="480"/>
        <w:jc w:val="left"/>
        <w:rPr>
          <w:rFonts w:ascii="宋体" w:eastAsia="宋体" w:hAnsi="宋体" w:cs="宋体"/>
          <w:sz w:val="24"/>
          <w:szCs w:val="24"/>
        </w:rPr>
      </w:pPr>
      <w:r w:rsidRPr="00FF6214">
        <w:rPr>
          <w:rFonts w:ascii="宋体" w:eastAsia="宋体" w:hAnsi="宋体" w:cs="宋体"/>
          <w:sz w:val="24"/>
          <w:szCs w:val="24"/>
        </w:rPr>
        <w:t>《2020全球人力资源科技趋势》不仅在阐述以上10大人力资源科学与技术趋势上提供了详尽解读，并且通过在线问卷调查的方式对广大人力资源管理者展开《人力资源科技产品品牌认知情况调查》。</w:t>
      </w:r>
    </w:p>
    <w:p w14:paraId="26FBB9DF" w14:textId="77777777" w:rsidR="00D34E4C" w:rsidRPr="00FF6214" w:rsidRDefault="00D34E4C" w:rsidP="00C21D55">
      <w:pPr>
        <w:widowControl/>
        <w:spacing w:line="300" w:lineRule="auto"/>
        <w:ind w:firstLineChars="200" w:firstLine="480"/>
        <w:jc w:val="left"/>
        <w:rPr>
          <w:rFonts w:ascii="宋体" w:eastAsia="宋体" w:hAnsi="宋体" w:cs="宋体"/>
          <w:sz w:val="24"/>
          <w:szCs w:val="24"/>
        </w:rPr>
      </w:pPr>
      <w:r w:rsidRPr="00FF6214">
        <w:rPr>
          <w:rFonts w:ascii="宋体" w:eastAsia="宋体" w:hAnsi="宋体" w:cs="宋体"/>
          <w:sz w:val="24"/>
          <w:szCs w:val="24"/>
        </w:rPr>
        <w:t>这是全球最大规模的人力资源管理调研之一，在2019年7月15日至7月28日共为期两周的时间内，本报告研究团队通过邮件、短信、社交网络等渠道共发出调查邮件</w:t>
      </w:r>
      <w:r w:rsidRPr="00FF6214">
        <w:rPr>
          <w:rFonts w:ascii="宋体" w:eastAsia="宋体" w:hAnsi="宋体" w:cs="宋体"/>
          <w:b/>
          <w:bCs/>
          <w:sz w:val="24"/>
          <w:szCs w:val="24"/>
        </w:rPr>
        <w:t>270,149</w:t>
      </w:r>
      <w:r w:rsidRPr="00FF6214">
        <w:rPr>
          <w:rFonts w:ascii="宋体" w:eastAsia="宋体" w:hAnsi="宋体" w:cs="宋体"/>
          <w:sz w:val="24"/>
          <w:szCs w:val="24"/>
        </w:rPr>
        <w:t>封，共发送调查短信</w:t>
      </w:r>
      <w:r w:rsidRPr="00FF6214">
        <w:rPr>
          <w:rFonts w:ascii="宋体" w:eastAsia="宋体" w:hAnsi="宋体" w:cs="宋体"/>
          <w:b/>
          <w:bCs/>
          <w:sz w:val="24"/>
          <w:szCs w:val="24"/>
        </w:rPr>
        <w:t>89,289</w:t>
      </w:r>
      <w:r w:rsidRPr="00FF6214">
        <w:rPr>
          <w:rFonts w:ascii="宋体" w:eastAsia="宋体" w:hAnsi="宋体" w:cs="宋体"/>
          <w:sz w:val="24"/>
          <w:szCs w:val="24"/>
        </w:rPr>
        <w:t>条，共回收</w:t>
      </w:r>
      <w:r w:rsidRPr="00FF6214">
        <w:rPr>
          <w:rFonts w:ascii="宋体" w:eastAsia="宋体" w:hAnsi="宋体" w:cs="宋体"/>
          <w:b/>
          <w:bCs/>
          <w:sz w:val="24"/>
          <w:szCs w:val="24"/>
        </w:rPr>
        <w:t>10,846</w:t>
      </w:r>
      <w:r w:rsidRPr="00FF6214">
        <w:rPr>
          <w:rFonts w:ascii="宋体" w:eastAsia="宋体" w:hAnsi="宋体" w:cs="宋体"/>
          <w:sz w:val="24"/>
          <w:szCs w:val="24"/>
        </w:rPr>
        <w:t>份完整回答全部问题，填写真实有效联系信息的有效问卷。基于问卷调查的结果，本次报告同时发布《中国市场人力资源科技公司50强》(Top 50 HR Technology Companies of China)榜单，为人力资源科技行业树立了新的标杆与参照指标。</w:t>
      </w:r>
    </w:p>
    <w:p w14:paraId="2216792E" w14:textId="77777777" w:rsidR="00C21D55" w:rsidRPr="00FF6214" w:rsidRDefault="00C21D55" w:rsidP="00C21D55">
      <w:pPr>
        <w:widowControl/>
        <w:spacing w:line="300" w:lineRule="auto"/>
        <w:jc w:val="center"/>
        <w:rPr>
          <w:rFonts w:ascii="宋体" w:eastAsia="宋体" w:hAnsi="宋体" w:cs="宋体"/>
          <w:sz w:val="24"/>
          <w:szCs w:val="24"/>
        </w:rPr>
      </w:pPr>
      <w:r w:rsidRPr="00FF6214">
        <w:rPr>
          <w:rFonts w:ascii="宋体" w:eastAsia="宋体" w:hAnsi="宋体" w:cs="宋体"/>
          <w:noProof/>
          <w:sz w:val="24"/>
          <w:szCs w:val="24"/>
        </w:rPr>
        <w:drawing>
          <wp:inline distT="0" distB="0" distL="0" distR="0" wp14:anchorId="22DE38B6" wp14:editId="423272B6">
            <wp:extent cx="2769230" cy="12115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3571" cy="1226605"/>
                    </a:xfrm>
                    <a:prstGeom prst="rect">
                      <a:avLst/>
                    </a:prstGeom>
                    <a:noFill/>
                    <a:ln>
                      <a:noFill/>
                    </a:ln>
                  </pic:spPr>
                </pic:pic>
              </a:graphicData>
            </a:graphic>
          </wp:inline>
        </w:drawing>
      </w:r>
    </w:p>
    <w:p w14:paraId="53339308" w14:textId="77777777" w:rsidR="00D34E4C" w:rsidRPr="00FF6214" w:rsidRDefault="00D34E4C" w:rsidP="00C21D55">
      <w:pPr>
        <w:widowControl/>
        <w:shd w:val="clear" w:color="auto" w:fill="FFFFFF"/>
        <w:spacing w:line="300" w:lineRule="auto"/>
        <w:jc w:val="center"/>
        <w:rPr>
          <w:rFonts w:ascii="宋体" w:eastAsia="宋体" w:hAnsi="宋体" w:cs="宋体"/>
          <w:sz w:val="22"/>
        </w:rPr>
      </w:pPr>
      <w:r w:rsidRPr="00FF6214">
        <w:rPr>
          <w:rFonts w:ascii="宋体" w:eastAsia="宋体" w:hAnsi="宋体" w:cs="宋体" w:hint="eastAsia"/>
          <w:sz w:val="22"/>
        </w:rPr>
        <w:t>识别二维码</w:t>
      </w:r>
    </w:p>
    <w:p w14:paraId="7C9C7205" w14:textId="77777777" w:rsidR="00C21D55" w:rsidRPr="00FF6214" w:rsidRDefault="00D34E4C" w:rsidP="00C21D55">
      <w:pPr>
        <w:widowControl/>
        <w:shd w:val="clear" w:color="auto" w:fill="FFFFFF"/>
        <w:spacing w:line="300" w:lineRule="auto"/>
        <w:jc w:val="center"/>
        <w:rPr>
          <w:rFonts w:ascii="宋体" w:eastAsia="宋体" w:hAnsi="宋体" w:cs="宋体"/>
          <w:sz w:val="22"/>
        </w:rPr>
      </w:pPr>
      <w:r w:rsidRPr="00FF6214">
        <w:rPr>
          <w:rFonts w:ascii="宋体" w:eastAsia="宋体" w:hAnsi="宋体" w:cs="宋体" w:hint="eastAsia"/>
          <w:sz w:val="22"/>
        </w:rPr>
        <w:t>下载报告电子版</w:t>
      </w:r>
    </w:p>
    <w:p w14:paraId="18CF1B09" w14:textId="77777777" w:rsidR="00C21D55" w:rsidRPr="00FF6214" w:rsidRDefault="00D34E4C" w:rsidP="00C21D55">
      <w:pPr>
        <w:widowControl/>
        <w:shd w:val="clear" w:color="auto" w:fill="FFFFFF"/>
        <w:spacing w:line="300" w:lineRule="auto"/>
        <w:ind w:firstLineChars="200" w:firstLine="480"/>
        <w:jc w:val="left"/>
        <w:rPr>
          <w:rFonts w:ascii="宋体" w:eastAsia="宋体" w:hAnsi="宋体" w:cs="宋体"/>
          <w:sz w:val="24"/>
          <w:szCs w:val="24"/>
        </w:rPr>
      </w:pPr>
      <w:r w:rsidRPr="00FF6214">
        <w:rPr>
          <w:rFonts w:ascii="宋体" w:eastAsia="宋体" w:hAnsi="宋体" w:cs="宋体"/>
          <w:sz w:val="24"/>
          <w:szCs w:val="24"/>
        </w:rPr>
        <w:lastRenderedPageBreak/>
        <w:t>研究团队希望通过这一报告和榜单帮助全球的人力资源管理者和人力资源服务业的企业家们更好地了解和洞察人力资源管理的前沿科技与重大趋势，并为此做好准备和应对措施，在日益复杂多变的市场环境中，帮助所在企业构建具有全球竞争性的人力资源管理体系。</w:t>
      </w:r>
    </w:p>
    <w:p w14:paraId="5C4CED6D" w14:textId="77777777" w:rsidR="00C21D55" w:rsidRPr="00FF6214" w:rsidRDefault="00C21D55" w:rsidP="00C21D55">
      <w:pPr>
        <w:widowControl/>
        <w:shd w:val="clear" w:color="auto" w:fill="FFFFFF"/>
        <w:spacing w:line="300" w:lineRule="auto"/>
        <w:jc w:val="left"/>
        <w:rPr>
          <w:rFonts w:ascii="宋体" w:eastAsia="宋体" w:hAnsi="宋体" w:cs="宋体"/>
          <w:b/>
          <w:bCs/>
          <w:sz w:val="24"/>
          <w:szCs w:val="24"/>
        </w:rPr>
      </w:pPr>
    </w:p>
    <w:p w14:paraId="0E3D618B" w14:textId="77777777" w:rsidR="00C21D55" w:rsidRPr="00FF6214" w:rsidRDefault="00D34E4C" w:rsidP="00C21D55">
      <w:pPr>
        <w:widowControl/>
        <w:shd w:val="clear" w:color="auto" w:fill="FFFFFF"/>
        <w:spacing w:line="300" w:lineRule="auto"/>
        <w:jc w:val="left"/>
        <w:rPr>
          <w:rFonts w:ascii="宋体" w:eastAsia="宋体" w:hAnsi="宋体" w:cs="宋体"/>
          <w:b/>
          <w:bCs/>
          <w:sz w:val="24"/>
          <w:szCs w:val="24"/>
        </w:rPr>
      </w:pPr>
      <w:r w:rsidRPr="00FF6214">
        <w:rPr>
          <w:rFonts w:ascii="宋体" w:eastAsia="宋体" w:hAnsi="宋体" w:cs="宋体"/>
          <w:b/>
          <w:bCs/>
          <w:sz w:val="24"/>
          <w:szCs w:val="24"/>
        </w:rPr>
        <w:t>关于联合发布机构：</w:t>
      </w:r>
    </w:p>
    <w:p w14:paraId="63D3B709" w14:textId="77777777" w:rsidR="00C21D55" w:rsidRPr="00FF6214" w:rsidRDefault="00C21D55" w:rsidP="00C21D55">
      <w:pPr>
        <w:widowControl/>
        <w:shd w:val="clear" w:color="auto" w:fill="FFFFFF"/>
        <w:spacing w:line="300" w:lineRule="auto"/>
        <w:jc w:val="center"/>
        <w:rPr>
          <w:rFonts w:ascii="宋体" w:eastAsia="宋体" w:hAnsi="宋体" w:cs="宋体"/>
          <w:sz w:val="24"/>
          <w:szCs w:val="24"/>
        </w:rPr>
      </w:pPr>
      <w:r w:rsidRPr="00FF6214">
        <w:rPr>
          <w:rFonts w:ascii="宋体" w:eastAsia="宋体" w:hAnsi="宋体" w:cs="宋体"/>
          <w:noProof/>
          <w:sz w:val="24"/>
          <w:szCs w:val="24"/>
        </w:rPr>
        <w:drawing>
          <wp:inline distT="0" distB="0" distL="0" distR="0" wp14:anchorId="24678CBB" wp14:editId="338EA8E4">
            <wp:extent cx="2773912" cy="1293446"/>
            <wp:effectExtent l="0" t="0" r="762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0333" cy="1310429"/>
                    </a:xfrm>
                    <a:prstGeom prst="rect">
                      <a:avLst/>
                    </a:prstGeom>
                    <a:noFill/>
                    <a:ln>
                      <a:noFill/>
                    </a:ln>
                  </pic:spPr>
                </pic:pic>
              </a:graphicData>
            </a:graphic>
          </wp:inline>
        </w:drawing>
      </w:r>
    </w:p>
    <w:p w14:paraId="4C21AE2F" w14:textId="77777777" w:rsidR="00D34E4C" w:rsidRPr="00FF6214" w:rsidRDefault="00D34E4C" w:rsidP="00C21D55">
      <w:pPr>
        <w:widowControl/>
        <w:shd w:val="clear" w:color="auto" w:fill="FFFFFF"/>
        <w:spacing w:line="300" w:lineRule="auto"/>
        <w:ind w:firstLineChars="200" w:firstLine="480"/>
        <w:jc w:val="left"/>
        <w:rPr>
          <w:rFonts w:ascii="宋体" w:eastAsia="宋体" w:hAnsi="宋体" w:cs="宋体"/>
          <w:sz w:val="24"/>
          <w:szCs w:val="24"/>
        </w:rPr>
      </w:pPr>
      <w:r w:rsidRPr="00FF6214">
        <w:rPr>
          <w:rFonts w:ascii="宋体" w:eastAsia="宋体" w:hAnsi="宋体" w:cs="宋体" w:hint="eastAsia"/>
          <w:sz w:val="24"/>
          <w:szCs w:val="24"/>
        </w:rPr>
        <w:t>法国里昂商学院由法国里昂商会于1872年创立，是一所世界知名的全球化商学院。学校现有来自90多个国家7,260名学生，以及6,200名高管课程学员，在全球设有六大校区，分别位于里昂、圣艾蒂安、卡萨布兰卡、上海、巴黎、布巴内斯瓦尔，并与全球181所大学和机构建立了学术合作伙伴关系，其校友人数多达32,000人，遍及全球120个国家。法国里昂商学院官网：</w:t>
      </w:r>
      <w:hyperlink r:id="rId19" w:history="1">
        <w:r w:rsidR="00C21D55" w:rsidRPr="00FF6214">
          <w:rPr>
            <w:rStyle w:val="a5"/>
            <w:rFonts w:ascii="宋体" w:eastAsia="宋体" w:hAnsi="宋体" w:cs="宋体" w:hint="eastAsia"/>
            <w:sz w:val="24"/>
            <w:szCs w:val="24"/>
          </w:rPr>
          <w:t>http://www.em-lyon.com.cn</w:t>
        </w:r>
      </w:hyperlink>
    </w:p>
    <w:p w14:paraId="432419B7" w14:textId="77777777" w:rsidR="00C21D55" w:rsidRPr="00FF6214" w:rsidRDefault="00C21D55" w:rsidP="00C21D55">
      <w:pPr>
        <w:widowControl/>
        <w:shd w:val="clear" w:color="auto" w:fill="FFFFFF"/>
        <w:spacing w:line="300" w:lineRule="auto"/>
        <w:ind w:firstLineChars="200" w:firstLine="480"/>
        <w:jc w:val="left"/>
        <w:rPr>
          <w:rFonts w:ascii="宋体" w:eastAsia="宋体" w:hAnsi="宋体" w:cs="宋体"/>
          <w:sz w:val="24"/>
          <w:szCs w:val="24"/>
        </w:rPr>
      </w:pPr>
    </w:p>
    <w:p w14:paraId="5AFB56BF" w14:textId="77777777" w:rsidR="00C21D55" w:rsidRPr="00FF6214" w:rsidRDefault="00C21D55" w:rsidP="00C21D55">
      <w:pPr>
        <w:widowControl/>
        <w:spacing w:line="300" w:lineRule="auto"/>
        <w:jc w:val="center"/>
        <w:rPr>
          <w:rFonts w:ascii="宋体" w:eastAsia="宋体" w:hAnsi="宋体" w:cs="宋体"/>
          <w:sz w:val="24"/>
          <w:szCs w:val="24"/>
        </w:rPr>
      </w:pPr>
      <w:r w:rsidRPr="00FF6214">
        <w:rPr>
          <w:rFonts w:ascii="宋体" w:eastAsia="宋体" w:hAnsi="宋体" w:cs="宋体"/>
          <w:noProof/>
          <w:sz w:val="24"/>
          <w:szCs w:val="24"/>
        </w:rPr>
        <w:drawing>
          <wp:inline distT="0" distB="0" distL="0" distR="0" wp14:anchorId="02F20D32" wp14:editId="1AF0ECE4">
            <wp:extent cx="2195830" cy="890651"/>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0457" cy="916864"/>
                    </a:xfrm>
                    <a:prstGeom prst="rect">
                      <a:avLst/>
                    </a:prstGeom>
                    <a:noFill/>
                    <a:ln>
                      <a:noFill/>
                    </a:ln>
                  </pic:spPr>
                </pic:pic>
              </a:graphicData>
            </a:graphic>
          </wp:inline>
        </w:drawing>
      </w:r>
    </w:p>
    <w:p w14:paraId="773BD259" w14:textId="77777777" w:rsidR="00D34E4C" w:rsidRPr="00FF6214" w:rsidRDefault="00D34E4C" w:rsidP="00C21D55">
      <w:pPr>
        <w:widowControl/>
        <w:spacing w:line="300" w:lineRule="auto"/>
        <w:ind w:firstLineChars="200" w:firstLine="480"/>
        <w:jc w:val="left"/>
        <w:rPr>
          <w:rFonts w:ascii="宋体" w:eastAsia="宋体" w:hAnsi="宋体" w:cs="宋体"/>
          <w:sz w:val="24"/>
          <w:szCs w:val="24"/>
        </w:rPr>
      </w:pPr>
      <w:r w:rsidRPr="00FF6214">
        <w:rPr>
          <w:rFonts w:ascii="宋体" w:eastAsia="宋体" w:hAnsi="宋体" w:cs="宋体"/>
          <w:sz w:val="24"/>
          <w:szCs w:val="24"/>
        </w:rPr>
        <w:t>HRflag是中国人力资源服务业领先的传播平台与数字社群、智库，致力于通过助力人力资源管理精英实现卓越管理，帮助人力资源服务机构传播与提升品牌并获得更多优质客户资源。HRflag拥有强大的内容研究和数字技术能力，通过大量的高品质、大规模的活动和数字化内容的输出，目标成为全球人力资源服务行业的旗帜品牌。HRflag的业务包含云计算网站平台、市场营销服务、移动应用、社群活动、行业投资等，旗下品牌包括招聘与灵活用工峰会(Staffing Live)、新旗峰会(EDGE Summit)、雇主品牌峰会（EB Summit）、极帜大会（Flag Conference）薪酬福利峰会（CB Summit）、人才发展峰会(TD Summit)等，同时拥有国际域名HR.video、HR.events、HR.center、HR.guide等全球人力资源服务业的高价值数字资产。了解更多HRflag最新动态，请访问：https://www.hrflag.com</w:t>
      </w:r>
    </w:p>
    <w:p w14:paraId="4D018EED" w14:textId="77777777" w:rsidR="00D34E4C" w:rsidRPr="00FF6214" w:rsidRDefault="00D34E4C" w:rsidP="00D34E4C">
      <w:pPr>
        <w:spacing w:line="300" w:lineRule="auto"/>
        <w:jc w:val="left"/>
        <w:rPr>
          <w:rFonts w:ascii="宋体" w:eastAsia="宋体" w:hAnsi="宋体"/>
          <w:sz w:val="24"/>
          <w:szCs w:val="24"/>
        </w:rPr>
      </w:pPr>
    </w:p>
    <w:sectPr w:rsidR="00D34E4C" w:rsidRPr="00FF62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5020C9" w14:textId="77777777" w:rsidR="00D6279F" w:rsidRDefault="00D6279F" w:rsidP="001F5B59">
      <w:r>
        <w:separator/>
      </w:r>
    </w:p>
  </w:endnote>
  <w:endnote w:type="continuationSeparator" w:id="0">
    <w:p w14:paraId="2B9C6A34" w14:textId="77777777" w:rsidR="00D6279F" w:rsidRDefault="00D6279F" w:rsidP="001F5B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2CD641" w14:textId="77777777" w:rsidR="00D6279F" w:rsidRDefault="00D6279F" w:rsidP="001F5B59">
      <w:r>
        <w:separator/>
      </w:r>
    </w:p>
  </w:footnote>
  <w:footnote w:type="continuationSeparator" w:id="0">
    <w:p w14:paraId="2D98D8B2" w14:textId="77777777" w:rsidR="00D6279F" w:rsidRDefault="00D6279F" w:rsidP="001F5B5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E4C"/>
    <w:rsid w:val="00035A85"/>
    <w:rsid w:val="001F5B59"/>
    <w:rsid w:val="005E2A79"/>
    <w:rsid w:val="007F2D71"/>
    <w:rsid w:val="00C02B73"/>
    <w:rsid w:val="00C21D55"/>
    <w:rsid w:val="00D34E4C"/>
    <w:rsid w:val="00D6279F"/>
    <w:rsid w:val="00F301AC"/>
    <w:rsid w:val="00FF62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12E2F5"/>
  <w15:chartTrackingRefBased/>
  <w15:docId w15:val="{19EC9689-3365-4E71-B364-880092869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D34E4C"/>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D34E4C"/>
    <w:rPr>
      <w:b/>
      <w:bCs/>
    </w:rPr>
  </w:style>
  <w:style w:type="character" w:styleId="a5">
    <w:name w:val="Hyperlink"/>
    <w:basedOn w:val="a0"/>
    <w:uiPriority w:val="99"/>
    <w:unhideWhenUsed/>
    <w:rsid w:val="00C21D55"/>
    <w:rPr>
      <w:color w:val="0563C1" w:themeColor="hyperlink"/>
      <w:u w:val="single"/>
    </w:rPr>
  </w:style>
  <w:style w:type="character" w:styleId="a6">
    <w:name w:val="Unresolved Mention"/>
    <w:basedOn w:val="a0"/>
    <w:uiPriority w:val="99"/>
    <w:semiHidden/>
    <w:unhideWhenUsed/>
    <w:rsid w:val="00C21D55"/>
    <w:rPr>
      <w:color w:val="605E5C"/>
      <w:shd w:val="clear" w:color="auto" w:fill="E1DFDD"/>
    </w:rPr>
  </w:style>
  <w:style w:type="paragraph" w:styleId="a7">
    <w:name w:val="header"/>
    <w:basedOn w:val="a"/>
    <w:link w:val="a8"/>
    <w:uiPriority w:val="99"/>
    <w:unhideWhenUsed/>
    <w:rsid w:val="001F5B5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F5B59"/>
    <w:rPr>
      <w:sz w:val="18"/>
      <w:szCs w:val="18"/>
    </w:rPr>
  </w:style>
  <w:style w:type="paragraph" w:styleId="a9">
    <w:name w:val="footer"/>
    <w:basedOn w:val="a"/>
    <w:link w:val="aa"/>
    <w:uiPriority w:val="99"/>
    <w:unhideWhenUsed/>
    <w:rsid w:val="001F5B59"/>
    <w:pPr>
      <w:tabs>
        <w:tab w:val="center" w:pos="4153"/>
        <w:tab w:val="right" w:pos="8306"/>
      </w:tabs>
      <w:snapToGrid w:val="0"/>
      <w:jc w:val="left"/>
    </w:pPr>
    <w:rPr>
      <w:sz w:val="18"/>
      <w:szCs w:val="18"/>
    </w:rPr>
  </w:style>
  <w:style w:type="character" w:customStyle="1" w:styleId="aa">
    <w:name w:val="页脚 字符"/>
    <w:basedOn w:val="a0"/>
    <w:link w:val="a9"/>
    <w:uiPriority w:val="99"/>
    <w:rsid w:val="001F5B5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213511">
      <w:bodyDiv w:val="1"/>
      <w:marLeft w:val="0"/>
      <w:marRight w:val="0"/>
      <w:marTop w:val="0"/>
      <w:marBottom w:val="0"/>
      <w:divBdr>
        <w:top w:val="none" w:sz="0" w:space="0" w:color="auto"/>
        <w:left w:val="none" w:sz="0" w:space="0" w:color="auto"/>
        <w:bottom w:val="none" w:sz="0" w:space="0" w:color="auto"/>
        <w:right w:val="none" w:sz="0" w:space="0" w:color="auto"/>
      </w:divBdr>
    </w:div>
    <w:div w:id="2000111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www.em-lyon.com.cn" TargetMode="Externa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8</Pages>
  <Words>380</Words>
  <Characters>2167</Characters>
  <Application>Microsoft Office Word</Application>
  <DocSecurity>0</DocSecurity>
  <Lines>18</Lines>
  <Paragraphs>5</Paragraphs>
  <ScaleCrop>false</ScaleCrop>
  <Company/>
  <LinksUpToDate>false</LinksUpToDate>
  <CharactersWithSpaces>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 楚燕</dc:creator>
  <cp:keywords/>
  <dc:description/>
  <cp:lastModifiedBy>钟 楚燕</cp:lastModifiedBy>
  <cp:revision>4</cp:revision>
  <cp:lastPrinted>2019-09-11T18:17:00Z</cp:lastPrinted>
  <dcterms:created xsi:type="dcterms:W3CDTF">2019-09-11T06:47:00Z</dcterms:created>
  <dcterms:modified xsi:type="dcterms:W3CDTF">2019-09-11T18:18:00Z</dcterms:modified>
</cp:coreProperties>
</file>