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BA2" w:rsidRPr="00F51188" w:rsidRDefault="00F51188" w:rsidP="00F51188">
      <w:pPr>
        <w:spacing w:line="312" w:lineRule="auto"/>
        <w:jc w:val="center"/>
        <w:rPr>
          <w:rFonts w:ascii="黑体" w:eastAsia="黑体" w:hAnsi="黑体"/>
          <w:sz w:val="32"/>
          <w:szCs w:val="32"/>
        </w:rPr>
      </w:pPr>
      <w:bookmarkStart w:id="0" w:name="_GoBack"/>
      <w:r w:rsidRPr="00F51188">
        <w:rPr>
          <w:rFonts w:ascii="黑体" w:eastAsia="黑体" w:hAnsi="黑体"/>
          <w:sz w:val="32"/>
          <w:szCs w:val="32"/>
        </w:rPr>
        <w:t>360度绩效考评被法院否定</w:t>
      </w:r>
    </w:p>
    <w:bookmarkEnd w:id="0"/>
    <w:p w:rsidR="00F51188" w:rsidRDefault="00F51188" w:rsidP="00F51188">
      <w:pPr>
        <w:spacing w:line="312" w:lineRule="auto"/>
        <w:jc w:val="center"/>
        <w:rPr>
          <w:rFonts w:ascii="宋体" w:eastAsia="宋体" w:hAnsi="宋体"/>
          <w:sz w:val="24"/>
          <w:szCs w:val="24"/>
        </w:rPr>
      </w:pPr>
      <w:r w:rsidRPr="00F51188">
        <w:rPr>
          <w:rFonts w:ascii="宋体" w:eastAsia="宋体" w:hAnsi="宋体" w:hint="eastAsia"/>
          <w:sz w:val="24"/>
          <w:szCs w:val="24"/>
        </w:rPr>
        <w:t>来源：</w:t>
      </w:r>
      <w:r w:rsidRPr="00F51188">
        <w:rPr>
          <w:rFonts w:ascii="宋体" w:eastAsia="宋体" w:hAnsi="宋体" w:hint="eastAsia"/>
          <w:sz w:val="24"/>
          <w:szCs w:val="24"/>
        </w:rPr>
        <w:t>钟永棣</w:t>
      </w:r>
      <w:r w:rsidRPr="00F51188">
        <w:rPr>
          <w:rFonts w:ascii="宋体" w:eastAsia="宋体" w:hAnsi="宋体"/>
          <w:sz w:val="24"/>
          <w:szCs w:val="24"/>
        </w:rPr>
        <w:t xml:space="preserve">  劳动法HR之友</w:t>
      </w:r>
    </w:p>
    <w:p w:rsidR="00F51188" w:rsidRPr="00F51188" w:rsidRDefault="00F51188" w:rsidP="00F51188">
      <w:pPr>
        <w:spacing w:line="312" w:lineRule="auto"/>
        <w:jc w:val="left"/>
        <w:rPr>
          <w:rFonts w:ascii="宋体" w:eastAsia="宋体" w:hAnsi="宋体" w:hint="eastAsia"/>
          <w:sz w:val="24"/>
          <w:szCs w:val="24"/>
        </w:rPr>
      </w:pPr>
    </w:p>
    <w:p w:rsidR="00F51188" w:rsidRPr="00F51188" w:rsidRDefault="00F51188" w:rsidP="00F51188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F51188">
        <w:rPr>
          <w:rFonts w:hint="eastAsia"/>
          <w:kern w:val="2"/>
        </w:rPr>
        <w:t>我们认为，使用主观指标（态度类、能力类、职业素养类），以360度的方式对员工进行绩效考评，当员工不确认考评结果的情况下，用人单位应举证证明该考评结果是真实客观的，否则不能作为调岗、降级、降薪或解除劳动关系的依据。</w:t>
      </w:r>
    </w:p>
    <w:p w:rsidR="00F51188" w:rsidRPr="00F51188" w:rsidRDefault="00F51188" w:rsidP="00F51188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F51188">
        <w:rPr>
          <w:rFonts w:hint="eastAsia"/>
          <w:kern w:val="2"/>
        </w:rPr>
        <w:t> </w:t>
      </w:r>
    </w:p>
    <w:p w:rsidR="00F51188" w:rsidRPr="00F51188" w:rsidRDefault="00F51188" w:rsidP="00F51188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F51188">
        <w:rPr>
          <w:rStyle w:val="a4"/>
          <w:rFonts w:hint="eastAsia"/>
          <w:kern w:val="2"/>
        </w:rPr>
        <w:t>判例分享：</w:t>
      </w:r>
    </w:p>
    <w:p w:rsidR="00F51188" w:rsidRPr="00F51188" w:rsidRDefault="00F51188" w:rsidP="00F51188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F51188">
        <w:rPr>
          <w:rFonts w:hint="eastAsia"/>
          <w:kern w:val="2"/>
        </w:rPr>
        <w:t>本院认为，关于解除劳动关系的问题。2012年12月26日，深圳市W管理协会向戴某送达《解除劳动合同通知书》，载明“你在历次员工互评式的季度、年度绩效考核中不合格，为此，本会给你调整了工作岗位，但调整岗位后你的季度、年度绩效考核仍为不合格，本会认为你已不能胜任本职工作，于2012年12月31日解除与你签订的劳动合同”。本院经审理认为，深圳市W管理协会虽然提交了绩效考核管理办法、绩效考核汇总表等证据证明其对戴某进行了考核，</w:t>
      </w:r>
      <w:proofErr w:type="gramStart"/>
      <w:r w:rsidRPr="00F51188">
        <w:rPr>
          <w:rFonts w:hint="eastAsia"/>
          <w:kern w:val="2"/>
        </w:rPr>
        <w:t>且戴某考核</w:t>
      </w:r>
      <w:proofErr w:type="gramEnd"/>
      <w:r w:rsidRPr="00F51188">
        <w:rPr>
          <w:rFonts w:hint="eastAsia"/>
          <w:kern w:val="2"/>
        </w:rPr>
        <w:t>不合格，但是戴某不确认这些证据。</w:t>
      </w:r>
      <w:r w:rsidRPr="00F51188">
        <w:rPr>
          <w:rStyle w:val="a4"/>
          <w:rFonts w:hint="eastAsia"/>
          <w:kern w:val="2"/>
        </w:rPr>
        <w:t>鉴于深圳市W管理协会认定为考核不合格的依据为员工之间相互</w:t>
      </w:r>
      <w:proofErr w:type="gramStart"/>
      <w:r w:rsidRPr="00F51188">
        <w:rPr>
          <w:rStyle w:val="a4"/>
          <w:rFonts w:hint="eastAsia"/>
          <w:kern w:val="2"/>
        </w:rPr>
        <w:t>打分未</w:t>
      </w:r>
      <w:proofErr w:type="gramEnd"/>
      <w:r w:rsidRPr="00F51188">
        <w:rPr>
          <w:rStyle w:val="a4"/>
          <w:rFonts w:hint="eastAsia"/>
          <w:kern w:val="2"/>
        </w:rPr>
        <w:t>达到规定的标准。深圳市W管理协会并未提供其他具体的不合格的事实依据。深圳市W管理协会未能提供具体的事实依据证实其主张，应承担举证不能的法律后果。</w:t>
      </w:r>
      <w:r w:rsidRPr="00F51188">
        <w:rPr>
          <w:rFonts w:hint="eastAsia"/>
          <w:kern w:val="2"/>
        </w:rPr>
        <w:t>一审认定深圳市W管理协会构成违法解除及应支付违法解除劳动合同赔偿金并无不当。</w:t>
      </w:r>
    </w:p>
    <w:p w:rsidR="00F51188" w:rsidRPr="00F51188" w:rsidRDefault="00F51188" w:rsidP="00F51188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jc w:val="right"/>
        <w:rPr>
          <w:rFonts w:hint="eastAsia"/>
          <w:kern w:val="2"/>
        </w:rPr>
      </w:pPr>
      <w:r w:rsidRPr="00F51188">
        <w:rPr>
          <w:rFonts w:hint="eastAsia"/>
          <w:kern w:val="2"/>
        </w:rPr>
        <w:t>                     二〇一四年七月一日</w:t>
      </w:r>
    </w:p>
    <w:p w:rsidR="00F51188" w:rsidRPr="00F51188" w:rsidRDefault="00F51188" w:rsidP="00F51188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jc w:val="right"/>
        <w:rPr>
          <w:rFonts w:hint="eastAsia"/>
          <w:kern w:val="2"/>
        </w:rPr>
      </w:pPr>
      <w:r w:rsidRPr="00F51188">
        <w:rPr>
          <w:rFonts w:hint="eastAsia"/>
          <w:kern w:val="2"/>
        </w:rPr>
        <w:t> ——摘录于深圳市（2014）深中法</w:t>
      </w:r>
      <w:proofErr w:type="gramStart"/>
      <w:r w:rsidRPr="00F51188">
        <w:rPr>
          <w:rFonts w:hint="eastAsia"/>
          <w:kern w:val="2"/>
        </w:rPr>
        <w:t>劳</w:t>
      </w:r>
      <w:proofErr w:type="gramEnd"/>
      <w:r w:rsidRPr="00F51188">
        <w:rPr>
          <w:rFonts w:hint="eastAsia"/>
          <w:kern w:val="2"/>
        </w:rPr>
        <w:t>终字第2427号民事判决书</w:t>
      </w:r>
    </w:p>
    <w:p w:rsidR="00F51188" w:rsidRPr="00F51188" w:rsidRDefault="00F51188" w:rsidP="00F51188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51188" w:rsidRPr="00F51188" w:rsidRDefault="00F51188" w:rsidP="00F51188">
      <w:pPr>
        <w:spacing w:line="312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sectPr w:rsidR="00F51188" w:rsidRPr="00F51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88"/>
    <w:rsid w:val="00EE4BA2"/>
    <w:rsid w:val="00F5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012F"/>
  <w15:chartTrackingRefBased/>
  <w15:docId w15:val="{EA468704-DDD8-448E-9F0F-02B10277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1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6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楚燕</dc:creator>
  <cp:keywords/>
  <dc:description/>
  <cp:lastModifiedBy>钟 楚燕</cp:lastModifiedBy>
  <cp:revision>1</cp:revision>
  <dcterms:created xsi:type="dcterms:W3CDTF">2019-09-11T11:49:00Z</dcterms:created>
  <dcterms:modified xsi:type="dcterms:W3CDTF">2019-09-11T11:53:00Z</dcterms:modified>
</cp:coreProperties>
</file>